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DD" w:rsidRDefault="007E3F9C">
      <w:pPr>
        <w:pStyle w:val="af1"/>
        <w:widowControl w:val="0"/>
        <w:spacing w:after="120"/>
        <w:outlineLvl w:val="0"/>
      </w:pPr>
      <w:r>
        <w:t>В.Б. КОТОВ</w:t>
      </w:r>
    </w:p>
    <w:p w:rsidR="003F29DD" w:rsidRDefault="00010BE0" w:rsidP="00A761AE">
      <w:pPr>
        <w:pStyle w:val="af2"/>
        <w:widowControl w:val="0"/>
        <w:suppressAutoHyphens/>
        <w:outlineLvl w:val="0"/>
      </w:pPr>
      <w:r w:rsidRPr="00010BE0">
        <w:t>Научно-исследовательский инсти</w:t>
      </w:r>
      <w:bookmarkStart w:id="0" w:name="_GoBack"/>
      <w:bookmarkEnd w:id="0"/>
      <w:r w:rsidRPr="00010BE0">
        <w:t>тут системных исследований Российской академии наук</w:t>
      </w:r>
      <w:r>
        <w:t>, Москва</w:t>
      </w:r>
    </w:p>
    <w:p w:rsidR="003F29DD" w:rsidRDefault="007E3F9C">
      <w:pPr>
        <w:pStyle w:val="af2"/>
        <w:widowControl w:val="0"/>
        <w:outlineLvl w:val="0"/>
      </w:pPr>
      <w:proofErr w:type="spellStart"/>
      <w:r>
        <w:rPr>
          <w:lang w:val="en-US"/>
        </w:rPr>
        <w:t>vkotov</w:t>
      </w:r>
      <w:proofErr w:type="spellEnd"/>
      <w:r>
        <w:t>@</w:t>
      </w:r>
      <w:proofErr w:type="spellStart"/>
      <w:r>
        <w:rPr>
          <w:lang w:val="en-US"/>
        </w:rPr>
        <w:t>ru</w:t>
      </w:r>
      <w:proofErr w:type="spellEnd"/>
      <w:r>
        <w:t>.</w:t>
      </w:r>
      <w:proofErr w:type="spellStart"/>
      <w:r>
        <w:t>ru</w:t>
      </w:r>
      <w:proofErr w:type="spellEnd"/>
    </w:p>
    <w:p w:rsidR="003F29DD" w:rsidRDefault="003F29DD">
      <w:pPr>
        <w:pStyle w:val="Authors"/>
        <w:rPr>
          <w:b w:val="0"/>
          <w:sz w:val="20"/>
          <w:szCs w:val="20"/>
          <w:lang w:val="ru-RU"/>
        </w:rPr>
      </w:pPr>
    </w:p>
    <w:p w:rsidR="003F29DD" w:rsidRDefault="007E3F9C">
      <w:pPr>
        <w:pStyle w:val="af3"/>
        <w:widowControl w:val="0"/>
      </w:pPr>
      <w:r>
        <w:t>К ВОПРОСУ О ФОРМИРОВАНИИ ЦЕЛЕЙ</w:t>
      </w:r>
    </w:p>
    <w:p w:rsidR="003F29DD" w:rsidRDefault="003F29DD">
      <w:pPr>
        <w:pStyle w:val="Summary"/>
        <w:spacing w:before="0" w:after="0"/>
        <w:ind w:left="0"/>
        <w:rPr>
          <w:sz w:val="20"/>
          <w:szCs w:val="20"/>
          <w:lang w:val="ru-RU"/>
        </w:rPr>
      </w:pPr>
    </w:p>
    <w:p w:rsidR="003F29DD" w:rsidRDefault="007E3F9C">
      <w:pPr>
        <w:pStyle w:val="af4"/>
        <w:widowControl w:val="0"/>
      </w:pPr>
      <w:r>
        <w:t xml:space="preserve">На основе простых </w:t>
      </w:r>
      <w:proofErr w:type="gramStart"/>
      <w:r>
        <w:t>моделей модификации карты ценности состояний</w:t>
      </w:r>
      <w:proofErr w:type="gramEnd"/>
      <w:r>
        <w:t xml:space="preserve"> рассмотрены возможности формирования целей поведения разумного существа. Показано, что при подходящей стратегии выбора маршрутов в пространстве состояний возможно формирование целей, отличных от первичных целей, связанных с непосредственным получением награды.</w:t>
      </w:r>
    </w:p>
    <w:p w:rsidR="003F29DD" w:rsidRDefault="003F29DD">
      <w:pPr>
        <w:pStyle w:val="af4"/>
        <w:widowControl w:val="0"/>
      </w:pPr>
    </w:p>
    <w:p w:rsidR="003F29DD" w:rsidRDefault="007E3F9C">
      <w:pPr>
        <w:pStyle w:val="af4"/>
        <w:widowControl w:val="0"/>
        <w:ind w:firstLine="0"/>
      </w:pPr>
      <w:r>
        <w:rPr>
          <w:b/>
        </w:rPr>
        <w:t>Ключевые слова:</w:t>
      </w:r>
      <w:r>
        <w:t xml:space="preserve"> </w:t>
      </w:r>
      <w:r>
        <w:rPr>
          <w:i/>
        </w:rPr>
        <w:t>формирование целей, пространство состояний, це</w:t>
      </w:r>
      <w:r>
        <w:rPr>
          <w:i/>
        </w:rPr>
        <w:t>н</w:t>
      </w:r>
      <w:r>
        <w:rPr>
          <w:i/>
        </w:rPr>
        <w:t>ность состояний, маршруты в пространстве состояний.</w:t>
      </w:r>
    </w:p>
    <w:p w:rsidR="003F29DD" w:rsidRDefault="003F29DD">
      <w:pPr>
        <w:pStyle w:val="af4"/>
        <w:widowControl w:val="0"/>
        <w:ind w:firstLine="0"/>
      </w:pPr>
    </w:p>
    <w:p w:rsidR="003F29DD" w:rsidRDefault="007E3F9C">
      <w:pPr>
        <w:pStyle w:val="af"/>
        <w:spacing w:before="0" w:after="0"/>
        <w:outlineLvl w:val="0"/>
        <w:rPr>
          <w:sz w:val="20"/>
          <w:lang w:val="ru-RU"/>
        </w:rPr>
      </w:pPr>
      <w:r>
        <w:rPr>
          <w:sz w:val="20"/>
          <w:lang w:val="ru-RU"/>
        </w:rPr>
        <w:t>Введение</w:t>
      </w:r>
    </w:p>
    <w:p w:rsidR="003F29DD" w:rsidRDefault="007E3F9C">
      <w:pPr>
        <w:pStyle w:val="af4"/>
      </w:pPr>
      <w:r>
        <w:t>Одной из главных особенностей нервной системы разумных существ, в частности, человека является способность формировать новые цели де</w:t>
      </w:r>
      <w:r>
        <w:t>я</w:t>
      </w:r>
      <w:r>
        <w:t>тельности по мере освоения окружающего мира [1,2]. Даже у новоро</w:t>
      </w:r>
      <w:r>
        <w:t>ж</w:t>
      </w:r>
      <w:r>
        <w:t>дённого ребёнка имеются врождённые потребности и инстинкты. Удовл</w:t>
      </w:r>
      <w:r>
        <w:t>е</w:t>
      </w:r>
      <w:r>
        <w:t>творение таких потребностей и реализацию таких инстинктов можно сч</w:t>
      </w:r>
      <w:r>
        <w:t>и</w:t>
      </w:r>
      <w:r>
        <w:t>тать первичными врождёнными целями. По мере взросления в результате взаимодействия с природой и обществом в мозге человека возникают н</w:t>
      </w:r>
      <w:r>
        <w:t>о</w:t>
      </w:r>
      <w:r>
        <w:t>вые потребности и установки – идёт формирование вторичных целей, не связанных напрямую с удовлетворением биологических потребностей. Достижение сформированных целей является движущей силой деятельн</w:t>
      </w:r>
      <w:r>
        <w:t>о</w:t>
      </w:r>
      <w:r>
        <w:t>сти человека.</w:t>
      </w:r>
    </w:p>
    <w:p w:rsidR="003F29DD" w:rsidRDefault="007E3F9C">
      <w:pPr>
        <w:pStyle w:val="af4"/>
      </w:pPr>
      <w:r>
        <w:t>Искусственная интеллектуальная система, претендующая на замену нервной системы человека, должна обладать развитым аппаратом работы с целями. Представляется естественным строить такой аппарат на основе функции ценности, отображающей пространство состояний существа в окружающем мире в пространство ценностей</w:t>
      </w:r>
      <w:r w:rsidR="005E7DA2">
        <w:t xml:space="preserve"> </w:t>
      </w:r>
      <w:r w:rsidR="005E7DA2" w:rsidRPr="005E7DA2">
        <w:t>[3-6]</w:t>
      </w:r>
      <w:r>
        <w:t>. Ценность состояния – это число (или набор чисел), характеризующее данное состояние с точки зрения получения определённых выгод – наград. Отрицательная ценность связана с некоторыми издержками или вредными воздействиями («нак</w:t>
      </w:r>
      <w:r>
        <w:t>а</w:t>
      </w:r>
      <w:r>
        <w:t>занием»). У живых существ ценность состояния выражается в «эмоци</w:t>
      </w:r>
      <w:r>
        <w:t>о</w:t>
      </w:r>
      <w:r>
        <w:t>нальной» оценке состояния (приятно – неприятно и т.п.).</w:t>
      </w:r>
    </w:p>
    <w:p w:rsidR="003F29DD" w:rsidRDefault="007E3F9C" w:rsidP="00DB055A">
      <w:pPr>
        <w:pStyle w:val="af4"/>
        <w:widowControl w:val="0"/>
      </w:pPr>
      <w:r>
        <w:t xml:space="preserve">В качестве целей деятельности естественно рассматривать достижение </w:t>
      </w:r>
      <w:r>
        <w:lastRenderedPageBreak/>
        <w:t>состояний с максимальной ценностью, т.е. максимума (глобального или хотя бы локального) функции ценности. Это соответствует стремлению животного достичь состояния с высокой «эмоциональной» оценкой. Т</w:t>
      </w:r>
      <w:r>
        <w:t>а</w:t>
      </w:r>
      <w:r>
        <w:t>ким образом, множество целей – это множество локальных максимумов функции ценности.</w:t>
      </w:r>
    </w:p>
    <w:p w:rsidR="003F29DD" w:rsidRDefault="007E3F9C">
      <w:pPr>
        <w:pStyle w:val="af4"/>
      </w:pPr>
      <w:r>
        <w:t xml:space="preserve">Функция ценности (или карта ценности для двумерного пространства состояний) формируется в процессе движения в пространстве состояний. Движение по некоторому маршруту в пространстве состояний приводит к получению наград и наказаний, в зависимости от которых происходит изменение ценности состояний маршрута. В результате исследования пространства состояний </w:t>
      </w:r>
      <w:r w:rsidR="005E7DA2">
        <w:t>формируется</w:t>
      </w:r>
      <w:r>
        <w:t xml:space="preserve"> функция ценности, рельеф которой определяет целенаправленное поведение.</w:t>
      </w:r>
    </w:p>
    <w:p w:rsidR="003F29DD" w:rsidRDefault="007E3F9C">
      <w:pPr>
        <w:pStyle w:val="af4"/>
      </w:pPr>
      <w:r>
        <w:t>Как правило, максимумы функции ценности находятся в точках (с</w:t>
      </w:r>
      <w:r>
        <w:t>о</w:t>
      </w:r>
      <w:r>
        <w:t>стояниях), где можно получить награду, т.е. где удовлетворяются некот</w:t>
      </w:r>
      <w:r>
        <w:t>о</w:t>
      </w:r>
      <w:r>
        <w:t>рые потребности. Возникает вопрос. Возможно ли формирование макс</w:t>
      </w:r>
      <w:r>
        <w:t>и</w:t>
      </w:r>
      <w:r>
        <w:t>мумов, не связанных с непосредственным получением награды? И каков смысл соответствующих целей? Чтобы ответить на вопрос, обратимся к простой модели.</w:t>
      </w:r>
    </w:p>
    <w:p w:rsidR="003F29DD" w:rsidRDefault="003F29DD">
      <w:pPr>
        <w:pStyle w:val="af4"/>
      </w:pPr>
    </w:p>
    <w:p w:rsidR="003F29DD" w:rsidRDefault="007E3F9C">
      <w:pPr>
        <w:pStyle w:val="af"/>
        <w:spacing w:before="0" w:after="0"/>
        <w:outlineLvl w:val="0"/>
        <w:rPr>
          <w:sz w:val="20"/>
          <w:lang w:val="ru-RU"/>
        </w:rPr>
      </w:pPr>
      <w:r>
        <w:rPr>
          <w:sz w:val="20"/>
          <w:lang w:val="ru-RU"/>
        </w:rPr>
        <w:t>Модель формирования функции ценности</w:t>
      </w:r>
    </w:p>
    <w:p w:rsidR="003F29DD" w:rsidRDefault="007E3F9C">
      <w:pPr>
        <w:pStyle w:val="af4"/>
      </w:pPr>
      <w:r>
        <w:t>Ограничимся рассмотрением двумерного пространства состояний. Т</w:t>
      </w:r>
      <w:r>
        <w:t>а</w:t>
      </w:r>
      <w:r>
        <w:t>кой случай реализуется, в частности, если состояния – это места в физич</w:t>
      </w:r>
      <w:r>
        <w:t>е</w:t>
      </w:r>
      <w:r>
        <w:t>ском двумерном пространстве, при этом маршруты в пространстве сост</w:t>
      </w:r>
      <w:r>
        <w:t>о</w:t>
      </w:r>
      <w:r>
        <w:t>яний – это траектории движения на плоскости. В некоторых точках (ди</w:t>
      </w:r>
      <w:r>
        <w:t>с</w:t>
      </w:r>
      <w:r>
        <w:t>кретных) пространства состояний имеются источники награды. Для одн</w:t>
      </w:r>
      <w:r>
        <w:t>о</w:t>
      </w:r>
      <w:r>
        <w:t xml:space="preserve">го типа награды расположение и интенсивность источников награды можно задать функцией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 xml:space="preserve">, равной нулю вне источников награды. Координаты </w:t>
      </w:r>
      <w:r>
        <w:rPr>
          <w:i/>
          <w:lang w:val="en-US"/>
        </w:rPr>
        <w:t>x</w:t>
      </w:r>
      <w:r>
        <w:t>,</w:t>
      </w:r>
      <w:r>
        <w:rPr>
          <w:i/>
          <w:lang w:val="en-US"/>
        </w:rPr>
        <w:t>y</w:t>
      </w:r>
      <w:r>
        <w:t xml:space="preserve"> нумеруют точки пространства состояний.</w:t>
      </w:r>
    </w:p>
    <w:p w:rsidR="003F29DD" w:rsidRDefault="007E3F9C">
      <w:pPr>
        <w:pStyle w:val="af4"/>
      </w:pPr>
      <w:r>
        <w:t xml:space="preserve">В простейшем случае функция ценности – это скалярная функция </w:t>
      </w:r>
      <m:oMath>
        <m:r>
          <w:rPr>
            <w:rFonts w:ascii="Cambria Math" w:hAnsi="Cambria Math"/>
          </w:rPr>
          <m:t>Val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>. Формирование этой функции происходит при движении в пр</w:t>
      </w:r>
      <w:r>
        <w:t>о</w:t>
      </w:r>
      <w:r>
        <w:t xml:space="preserve">странстве состояний. Пусть при движении по некоторому маршруту </w:t>
      </w:r>
      <w:r>
        <w:rPr>
          <w:i/>
          <w:lang w:val="en-US"/>
        </w:rPr>
        <w:t>x</w:t>
      </w:r>
      <w:r>
        <w:t>(</w:t>
      </w:r>
      <w:r>
        <w:rPr>
          <w:i/>
          <w:lang w:val="en-US"/>
        </w:rPr>
        <w:t>t</w:t>
      </w:r>
      <w:r>
        <w:t>),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t</w:t>
      </w:r>
      <w:r>
        <w:t xml:space="preserve">) в момент времени </w:t>
      </w:r>
      <w:r>
        <w:rPr>
          <w:i/>
          <w:lang w:val="en-US"/>
        </w:rPr>
        <w:t>t</w:t>
      </w:r>
      <w:r>
        <w:t>=</w:t>
      </w:r>
      <w:r>
        <w:rPr>
          <w:i/>
          <w:lang w:val="en-US"/>
        </w:rPr>
        <w:t>t</w:t>
      </w:r>
      <w:r>
        <w:rPr>
          <w:vertAlign w:val="subscript"/>
        </w:rPr>
        <w:t>0</w:t>
      </w:r>
      <w:r>
        <w:t xml:space="preserve"> достигается точка с источником награды: </w:t>
      </w:r>
      <m:oMath>
        <m:r>
          <w:rPr>
            <w:rFonts w:ascii="Cambria Math" w:hAnsi="Cambria Math"/>
          </w:rPr>
          <m:t>Pr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≠0</m:t>
        </m:r>
      </m:oMath>
      <w:r>
        <w:t>. Тогда в данной точке и нескольких предыдущих точках маршрута происходит модификация значений ценности:</w:t>
      </w:r>
    </w:p>
    <w:p w:rsidR="003F29DD" w:rsidRDefault="007E3F9C">
      <w:pPr>
        <w:pStyle w:val="af4"/>
        <w:ind w:firstLine="0"/>
      </w:pPr>
      <w:r>
        <w:t xml:space="preserve">      </w:t>
      </w:r>
      <w:r>
        <w:tab/>
        <w:t xml:space="preserve">   </w:t>
      </w:r>
      <m:oMath>
        <m:r>
          <w:rPr>
            <w:rFonts w:ascii="Cambria Math" w:hAnsi="Cambria Math"/>
          </w:rPr>
          <m:t>∆Val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-∆t</m:t>
                </m:r>
              </m:e>
            </m:d>
            <m:r>
              <w:rPr>
                <w:rFonts w:ascii="Cambria Math" w:hAnsi="Cambria Math"/>
              </w:rPr>
              <m:t>,y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-∆t</m:t>
                </m:r>
              </m:e>
            </m:d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pr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∆t</m:t>
            </m:r>
          </m:e>
        </m:d>
        <m:r>
          <w:rPr>
            <w:rFonts w:ascii="Cambria Math" w:hAnsi="Cambria Math"/>
          </w:rPr>
          <m:t>Pr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>
        <w:t>,        (1)</w:t>
      </w:r>
    </w:p>
    <w:p w:rsidR="003F29DD" w:rsidRDefault="007E3F9C">
      <w:pPr>
        <w:pStyle w:val="af4"/>
        <w:ind w:firstLine="0"/>
      </w:pPr>
      <w:r>
        <w:t xml:space="preserve">где </w:t>
      </w:r>
      <m:oMath>
        <m:r>
          <w:rPr>
            <w:rFonts w:ascii="Cambria Math" w:hAnsi="Cambria Math"/>
          </w:rPr>
          <m:t>∆t=0,1,…,∆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>
        <w:t xml:space="preserve">, </w:t>
      </w:r>
      <w:proofErr w:type="spell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pr</w:t>
      </w:r>
      <w:proofErr w:type="spellEnd"/>
      <w:r>
        <w:t xml:space="preserve"> – коэффициент модификации, зависящий от удалённости (по времени) точки маршрута от точки с наградой. Ясно, что чем больше </w:t>
      </w:r>
      <w:r>
        <w:rPr>
          <w:rFonts w:ascii="Symbol" w:eastAsia="Symbol" w:hAnsi="Symbol" w:cs="Symbol"/>
        </w:rPr>
        <w:t></w:t>
      </w:r>
      <w:r>
        <w:rPr>
          <w:i/>
          <w:lang w:val="en-US"/>
        </w:rPr>
        <w:t>t</w:t>
      </w:r>
      <w:r>
        <w:t>, тем меньше коэффициент модификации (дисконтиров</w:t>
      </w:r>
      <w:r>
        <w:t>а</w:t>
      </w:r>
      <w:r>
        <w:t>ние). В частности, можно взять экспоненциальную зависимость</w:t>
      </w:r>
    </w:p>
    <w:p w:rsidR="003F29DD" w:rsidRDefault="007E3F9C">
      <w:pPr>
        <w:pStyle w:val="af4"/>
        <w:ind w:firstLine="0"/>
        <w:rPr>
          <w:i/>
        </w:rPr>
      </w:pPr>
      <w:r>
        <w:lastRenderedPageBreak/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pr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∆t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pr0</m:t>
            </m:r>
          </m:sub>
        </m:sSub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-α∆t</m:t>
            </m:r>
          </m:e>
        </m:d>
      </m:oMath>
      <w:r>
        <w:t>,</w:t>
      </w:r>
      <w:r>
        <w:tab/>
      </w:r>
      <w:r>
        <w:tab/>
        <w:t xml:space="preserve">        (2)</w:t>
      </w:r>
    </w:p>
    <w:p w:rsidR="003F29DD" w:rsidRDefault="007E3F9C">
      <w:pPr>
        <w:pStyle w:val="af4"/>
        <w:ind w:firstLine="0"/>
      </w:pPr>
      <w:r>
        <w:t xml:space="preserve">где </w:t>
      </w:r>
      <w:proofErr w:type="spell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pr</w:t>
      </w:r>
      <w:proofErr w:type="spellEnd"/>
      <w:r>
        <w:rPr>
          <w:vertAlign w:val="subscript"/>
        </w:rPr>
        <w:t>0</w:t>
      </w:r>
      <w:r>
        <w:t xml:space="preserve"> – коэффициент модификации для текущего состояния, </w:t>
      </w:r>
      <w:r>
        <w:rPr>
          <w:rFonts w:ascii="Arial" w:hAnsi="Arial" w:cs="Arial"/>
          <w:i/>
        </w:rPr>
        <w:t>α</w:t>
      </w:r>
      <w:r>
        <w:t xml:space="preserve"> – ск</w:t>
      </w:r>
      <w:r>
        <w:t>о</w:t>
      </w:r>
      <w:r>
        <w:t>рость дисконтирования.</w:t>
      </w:r>
    </w:p>
    <w:p w:rsidR="003F29DD" w:rsidRDefault="007E3F9C">
      <w:pPr>
        <w:pStyle w:val="af4"/>
      </w:pPr>
      <w:r>
        <w:t xml:space="preserve">В реальных условиях </w:t>
      </w:r>
      <w:r w:rsidR="005F7D0A">
        <w:t xml:space="preserve">имеется </w:t>
      </w:r>
      <w:r>
        <w:t>несколько видов наград, связанных с удовлетворением разных потребностей. Каждому типу награды соотве</w:t>
      </w:r>
      <w:r>
        <w:t>т</w:t>
      </w:r>
      <w:r>
        <w:t xml:space="preserve">ствует своя функция ценности. При этом ценность состояния задаётся набором чисел, который называем вектором ценности состояния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. Из компонент  векторной функции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 xml:space="preserve"> нужно составить скалярную фун</w:t>
      </w:r>
      <w:r>
        <w:t>к</w:t>
      </w:r>
      <w:r>
        <w:t xml:space="preserve">цию </w:t>
      </w:r>
      <w:r>
        <w:rPr>
          <w:i/>
          <w:iCs/>
          <w:lang w:val="en-US"/>
        </w:rPr>
        <w:t>Val</w:t>
      </w:r>
      <w:r>
        <w:t>(</w:t>
      </w:r>
      <w:r>
        <w:rPr>
          <w:i/>
          <w:iCs/>
          <w:lang w:val="en-US"/>
        </w:rPr>
        <w:t>x</w:t>
      </w:r>
      <w:r>
        <w:t>,</w:t>
      </w:r>
      <w:r>
        <w:rPr>
          <w:i/>
          <w:iCs/>
          <w:lang w:val="en-US"/>
        </w:rPr>
        <w:t>y</w:t>
      </w:r>
      <w:r>
        <w:t>), которая и управляет целенаправленным поведением. Сд</w:t>
      </w:r>
      <w:r>
        <w:t>е</w:t>
      </w:r>
      <w:r>
        <w:t>лать это можно разными способами. Простейший способ — суммиров</w:t>
      </w:r>
      <w:r>
        <w:t>а</w:t>
      </w:r>
      <w:r>
        <w:t xml:space="preserve">ние </w:t>
      </w:r>
      <w:r w:rsidR="005F7D0A">
        <w:t xml:space="preserve">компонент </w:t>
      </w:r>
      <w:r>
        <w:t>с весами:</w:t>
      </w:r>
    </w:p>
    <w:p w:rsidR="003F29DD" w:rsidRDefault="007E3F9C">
      <w:pPr>
        <w:pStyle w:val="af4"/>
        <w:ind w:firstLine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Val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>.</w:t>
      </w:r>
      <w:r>
        <w:tab/>
      </w:r>
      <w:r>
        <w:tab/>
        <w:t xml:space="preserve">       (3)</w:t>
      </w:r>
      <w:r>
        <w:tab/>
      </w:r>
    </w:p>
    <w:p w:rsidR="003F29DD" w:rsidRDefault="007E3F9C">
      <w:pPr>
        <w:pStyle w:val="af4"/>
        <w:ind w:firstLine="0"/>
      </w:pPr>
      <w:r>
        <w:t xml:space="preserve">Существенно, что веса </w:t>
      </w:r>
      <w:proofErr w:type="spellStart"/>
      <w:r>
        <w:rPr>
          <w:i/>
          <w:iCs/>
          <w:lang w:val="en-US"/>
        </w:rPr>
        <w:t>a</w:t>
      </w:r>
      <w:r>
        <w:rPr>
          <w:i/>
          <w:iCs/>
          <w:vertAlign w:val="subscript"/>
          <w:lang w:val="en-US"/>
        </w:rPr>
        <w:t>j</w:t>
      </w:r>
      <w:proofErr w:type="spellEnd"/>
      <w:r>
        <w:t xml:space="preserve"> зависят от насущных потребностей организма (его внутреннего состояния). Так, для организма, испытывающего голод, наиболее существенна награда в виде пищи — наибольший вес имеет компонента вектора ценности, связанная с пищевой наградой.          </w:t>
      </w:r>
    </w:p>
    <w:p w:rsidR="003F29DD" w:rsidRDefault="007E3F9C">
      <w:pPr>
        <w:pStyle w:val="af4"/>
      </w:pPr>
      <w:r>
        <w:t>Конечно, описание ценности на основе формулы (3) может оказаться неадекватным при описании реальных организмов. Это связано с тем, что разные модальности наград и наказаний обрабатываются разными отд</w:t>
      </w:r>
      <w:r>
        <w:t>е</w:t>
      </w:r>
      <w:r>
        <w:t>лами мозга (при использовании разных методов обработки) [</w:t>
      </w:r>
      <w:r w:rsidR="005F7D0A">
        <w:t>3-5</w:t>
      </w:r>
      <w:r>
        <w:t>]. В час</w:t>
      </w:r>
      <w:r>
        <w:t>т</w:t>
      </w:r>
      <w:r>
        <w:t>ности, отсутствует симметрия между положительными наградами и нак</w:t>
      </w:r>
      <w:r>
        <w:t>а</w:t>
      </w:r>
      <w:r>
        <w:t>заниями (отрицательными наградами) — подчас высокая награда не сп</w:t>
      </w:r>
      <w:r>
        <w:t>о</w:t>
      </w:r>
      <w:r>
        <w:t>собна преодолеть страх наказания. Достоинство формулы (3) — её пр</w:t>
      </w:r>
      <w:r>
        <w:t>о</w:t>
      </w:r>
      <w:r>
        <w:t>стота и ясный смысл.</w:t>
      </w:r>
    </w:p>
    <w:p w:rsidR="003F29DD" w:rsidRDefault="007E3F9C">
      <w:pPr>
        <w:pStyle w:val="af4"/>
      </w:pPr>
      <w:r>
        <w:t>Что касается формулы (1), описывающей модификацию функции це</w:t>
      </w:r>
      <w:r>
        <w:t>н</w:t>
      </w:r>
      <w:r>
        <w:t>ности (или компонент векторной функции ценности), то она может быть усовершенствована в нескольких направлениях. Во-первых, интенси</w:t>
      </w:r>
      <w:r>
        <w:t>в</w:t>
      </w:r>
      <w:r>
        <w:t>ность модификации функции ценности в общем случае зависит от вну</w:t>
      </w:r>
      <w:r>
        <w:t>т</w:t>
      </w:r>
      <w:r>
        <w:t xml:space="preserve">реннего состояния организма. (Так, сытое животное может не заметить источник пищи.) Этот факт легко учесть, считая коэффициент </w:t>
      </w:r>
      <w:proofErr w:type="spell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pr</w:t>
      </w:r>
      <w:proofErr w:type="spellEnd"/>
      <w:r>
        <w:t xml:space="preserve"> завис</w:t>
      </w:r>
      <w:r>
        <w:t>я</w:t>
      </w:r>
      <w:r>
        <w:t>щим от внутреннего состояния организма.</w:t>
      </w:r>
    </w:p>
    <w:p w:rsidR="003F29DD" w:rsidRDefault="007E3F9C">
      <w:pPr>
        <w:pStyle w:val="af4"/>
      </w:pPr>
      <w:r>
        <w:t>Во-вторых, из формулы (1) следует неограниченный рост значений ценности состояний по мере многократного прохождения через эти сост</w:t>
      </w:r>
      <w:r>
        <w:t>о</w:t>
      </w:r>
      <w:r>
        <w:t>яния. Чтобы устранить такой «нефизический» рост, необходимо ввести те или иные механизмы ограничения. Можно, например, ввести тотальное затухание на каждом временном шаге:</w:t>
      </w:r>
    </w:p>
    <w:p w:rsidR="003F29DD" w:rsidRDefault="007E3F9C">
      <w:pPr>
        <w:pStyle w:val="af4"/>
        <w:ind w:firstLine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∆Val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Val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>,</w:t>
      </w:r>
      <w:r>
        <w:tab/>
        <w:t xml:space="preserve">     </w:t>
      </w:r>
      <w:r>
        <w:tab/>
        <w:t xml:space="preserve">        (4)</w:t>
      </w:r>
    </w:p>
    <w:p w:rsidR="003F29DD" w:rsidRDefault="007E3F9C">
      <w:pPr>
        <w:pStyle w:val="af4"/>
        <w:ind w:firstLine="0"/>
      </w:pPr>
      <w:r>
        <w:t xml:space="preserve">где </w:t>
      </w:r>
      <w:proofErr w:type="spell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t</w:t>
      </w:r>
      <w:proofErr w:type="spellEnd"/>
      <w:r>
        <w:t xml:space="preserve"> – малый коэффициент затухания. Такой механизм ограничения слишком грубый </w:t>
      </w:r>
      <w:r w:rsidR="00010BE0" w:rsidRPr="00010BE0">
        <w:t>–</w:t>
      </w:r>
      <w:r>
        <w:t xml:space="preserve"> он может приводить к стиранию информации о ценн</w:t>
      </w:r>
      <w:r>
        <w:t>о</w:t>
      </w:r>
      <w:r>
        <w:lastRenderedPageBreak/>
        <w:t>сти состояний некоторой области пространства, если эта область долго не посещается.</w:t>
      </w:r>
    </w:p>
    <w:p w:rsidR="003F29DD" w:rsidRDefault="00A761AE">
      <w:pPr>
        <w:pStyle w:val="af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05pt;margin-top:285.85pt;width:320.3pt;height:30.7pt;z-index:251664384;mso-position-vertical-relative:page" stroked="f">
            <v:textbox style="mso-next-textbox:#_x0000_s1028;mso-fit-shape-to-text:t" inset="0,0,0,0">
              <w:txbxContent>
                <w:p w:rsidR="00055D4D" w:rsidRPr="00A60FE4" w:rsidRDefault="00055D4D" w:rsidP="00055D4D">
                  <w:pPr>
                    <w:pStyle w:val="afc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2D230F">
                    <w:rPr>
                      <w:b w:val="0"/>
                      <w:color w:val="000000" w:themeColor="text1"/>
                    </w:rPr>
                    <w:t xml:space="preserve">Рис. </w:t>
                  </w:r>
                  <w:r>
                    <w:rPr>
                      <w:b w:val="0"/>
                      <w:color w:val="000000" w:themeColor="text1"/>
                    </w:rPr>
                    <w:t>1</w:t>
                  </w:r>
                  <w:r w:rsidRPr="002D230F">
                    <w:rPr>
                      <w:b w:val="0"/>
                      <w:color w:val="000000" w:themeColor="text1"/>
                    </w:rPr>
                    <w:t>. Максимум функции ценности, сформированный в результате «прямол</w:t>
                  </w:r>
                  <w:r w:rsidRPr="002D230F">
                    <w:rPr>
                      <w:b w:val="0"/>
                      <w:color w:val="000000" w:themeColor="text1"/>
                    </w:rPr>
                    <w:t>и</w:t>
                  </w:r>
                  <w:r w:rsidRPr="002D230F">
                    <w:rPr>
                      <w:b w:val="0"/>
                      <w:color w:val="000000" w:themeColor="text1"/>
                    </w:rPr>
                    <w:t>нейного» движения</w:t>
                  </w:r>
                </w:p>
              </w:txbxContent>
            </v:textbox>
            <w10:wrap type="topAndBottom" anchory="page"/>
            <w10:anchorlock/>
          </v:shape>
        </w:pict>
      </w:r>
      <w:r w:rsidR="00C31123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067810" cy="3067050"/>
            <wp:effectExtent l="19050" t="0" r="8890" b="0"/>
            <wp:wrapTopAndBottom/>
            <wp:docPr id="2" name="Рисунок 1" descr="ris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1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F9C">
        <w:t>Другой, более правдоподобный с биологической точки зрения способ ограничения значений функции ценности, основан на вычитании из и</w:t>
      </w:r>
      <w:r w:rsidR="007E3F9C">
        <w:t>н</w:t>
      </w:r>
      <w:r w:rsidR="007E3F9C">
        <w:t xml:space="preserve">тенсивности источника награды </w:t>
      </w:r>
      <w:r w:rsidR="007E3F9C">
        <w:rPr>
          <w:i/>
          <w:lang w:val="en-US"/>
        </w:rPr>
        <w:t>Pr</w:t>
      </w:r>
      <w:r w:rsidR="007E3F9C">
        <w:t>(</w:t>
      </w:r>
      <w:r w:rsidR="007E3F9C">
        <w:rPr>
          <w:i/>
          <w:lang w:val="en-US"/>
        </w:rPr>
        <w:t>x</w:t>
      </w:r>
      <w:r w:rsidR="007E3F9C">
        <w:t>,</w:t>
      </w:r>
      <w:r w:rsidR="007E3F9C">
        <w:rPr>
          <w:i/>
          <w:lang w:val="en-US"/>
        </w:rPr>
        <w:t>y</w:t>
      </w:r>
      <w:r w:rsidR="007E3F9C">
        <w:t>) в правой части формулы (1) нек</w:t>
      </w:r>
      <w:r w:rsidR="007E3F9C">
        <w:t>о</w:t>
      </w:r>
      <w:r w:rsidR="007E3F9C">
        <w:t xml:space="preserve">торого ожидаемого значения этой величины </w:t>
      </w:r>
      <w:r w:rsidR="007E3F9C">
        <w:rPr>
          <w:i/>
          <w:lang w:val="en-US"/>
        </w:rPr>
        <w:t>Pr</w:t>
      </w:r>
      <w:r w:rsidR="007E3F9C">
        <w:rPr>
          <w:i/>
          <w:vertAlign w:val="subscript"/>
          <w:lang w:val="en-US"/>
        </w:rPr>
        <w:t>e</w:t>
      </w:r>
      <w:r w:rsidR="007E3F9C">
        <w:t>(</w:t>
      </w:r>
      <w:r w:rsidR="007E3F9C">
        <w:rPr>
          <w:i/>
          <w:lang w:val="en-US"/>
        </w:rPr>
        <w:t>x</w:t>
      </w:r>
      <w:r w:rsidR="007E3F9C">
        <w:t>,</w:t>
      </w:r>
      <w:r w:rsidR="007E3F9C">
        <w:rPr>
          <w:i/>
          <w:lang w:val="en-US"/>
        </w:rPr>
        <w:t>y</w:t>
      </w:r>
      <w:r w:rsidR="007E3F9C">
        <w:t>):</w:t>
      </w:r>
    </w:p>
    <w:p w:rsidR="003F29DD" w:rsidRDefault="007E3F9C">
      <w:pPr>
        <w:pStyle w:val="af4"/>
        <w:jc w:val="left"/>
      </w:pPr>
      <m:oMath>
        <m:r>
          <w:rPr>
            <w:rFonts w:ascii="Cambria Math" w:hAnsi="Cambria Math"/>
          </w:rPr>
          <m:t>∆Val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-∆t</m:t>
                </m:r>
              </m:e>
            </m:d>
            <m:r>
              <w:rPr>
                <w:rFonts w:ascii="Cambria Math" w:hAnsi="Cambria Math"/>
              </w:rPr>
              <m:t>,y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-∆t</m:t>
                </m:r>
              </m:e>
            </m:d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pr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∆t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Pr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,y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                                                                     -Pr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,y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</m:d>
      </m:oMath>
      <w:r>
        <w:t>.                           (5)</w:t>
      </w:r>
    </w:p>
    <w:p w:rsidR="003F29DD" w:rsidRDefault="007E3F9C">
      <w:pPr>
        <w:pStyle w:val="af4"/>
        <w:ind w:firstLine="0"/>
      </w:pPr>
      <w:r>
        <w:t xml:space="preserve">Ожидаемая интенсивность награды пропорциональна значению ценности в данной точке: </w:t>
      </w:r>
      <w:r>
        <w:rPr>
          <w:i/>
          <w:lang w:val="en-US"/>
        </w:rPr>
        <w:t>Pr</w:t>
      </w:r>
      <w:r>
        <w:rPr>
          <w:i/>
          <w:vertAlign w:val="subscript"/>
          <w:lang w:val="en-US"/>
        </w:rPr>
        <w:t>e</w:t>
      </w:r>
      <w:r>
        <w:t>(</w:t>
      </w:r>
      <w:r>
        <w:rPr>
          <w:i/>
          <w:lang w:val="en-US"/>
        </w:rPr>
        <w:t>x</w:t>
      </w:r>
      <w:proofErr w:type="gramStart"/>
      <w:r>
        <w:t>,</w:t>
      </w:r>
      <w:r>
        <w:rPr>
          <w:i/>
          <w:lang w:val="en-US"/>
        </w:rPr>
        <w:t>y</w:t>
      </w:r>
      <w:proofErr w:type="gramEnd"/>
      <w:r>
        <w:t>)=</w:t>
      </w:r>
      <w:proofErr w:type="spellStart"/>
      <w:r>
        <w:rPr>
          <w:i/>
          <w:lang w:val="en-US"/>
        </w:rPr>
        <w:t>CVal</w:t>
      </w:r>
      <w:proofErr w:type="spellEnd"/>
      <w:r>
        <w:t>(</w:t>
      </w:r>
      <w:r>
        <w:rPr>
          <w:i/>
          <w:lang w:val="en-US"/>
        </w:rPr>
        <w:t>x</w:t>
      </w:r>
      <w:r>
        <w:t>,</w:t>
      </w:r>
      <w:r>
        <w:rPr>
          <w:i/>
          <w:lang w:val="en-US"/>
        </w:rPr>
        <w:t>y</w:t>
      </w:r>
      <w:r>
        <w:t xml:space="preserve">), где </w:t>
      </w:r>
      <w:r>
        <w:rPr>
          <w:i/>
          <w:lang w:val="en-US"/>
        </w:rPr>
        <w:t>C</w:t>
      </w:r>
      <w:r>
        <w:t xml:space="preserve"> – нормировочный коэффициент. У уравнения (5) имеется стационарные решения, для которых </w:t>
      </w:r>
      <w:r>
        <w:rPr>
          <w:i/>
          <w:lang w:val="en-US"/>
        </w:rPr>
        <w:t>Val</w:t>
      </w:r>
      <w:r>
        <w:t>(</w:t>
      </w:r>
      <w:r>
        <w:rPr>
          <w:i/>
          <w:lang w:val="en-US"/>
        </w:rPr>
        <w:t>x</w:t>
      </w:r>
      <w:r>
        <w:t>,</w:t>
      </w:r>
      <w:r>
        <w:rPr>
          <w:i/>
          <w:lang w:val="en-US"/>
        </w:rPr>
        <w:t>y</w:t>
      </w:r>
      <w:r>
        <w:t>)=</w:t>
      </w:r>
      <w:r>
        <w:rPr>
          <w:i/>
          <w:lang w:val="en-US"/>
        </w:rPr>
        <w:t>Pr</w:t>
      </w:r>
      <w:r>
        <w:t>(</w:t>
      </w:r>
      <w:r>
        <w:rPr>
          <w:i/>
          <w:lang w:val="en-US"/>
        </w:rPr>
        <w:t>x</w:t>
      </w:r>
      <w:r>
        <w:t>,</w:t>
      </w:r>
      <w:r>
        <w:rPr>
          <w:i/>
          <w:lang w:val="en-US"/>
        </w:rPr>
        <w:t>y</w:t>
      </w:r>
      <w:r>
        <w:t>)/</w:t>
      </w:r>
      <w:r>
        <w:rPr>
          <w:i/>
          <w:lang w:val="en-US"/>
        </w:rPr>
        <w:t>C</w:t>
      </w:r>
      <w:r>
        <w:t xml:space="preserve"> в точках с наградой. При больших временах движения по пространству состояний (с заходом во все точки-состояния) функция ценности стремится к одному из стационарных решений. Значения ценн</w:t>
      </w:r>
      <w:r>
        <w:t>о</w:t>
      </w:r>
      <w:r>
        <w:t xml:space="preserve">сти состояний без источников награды определяются выбором маршрутов движения. Заметим, что на начальных этапах </w:t>
      </w:r>
      <w:proofErr w:type="gramStart"/>
      <w:r>
        <w:t xml:space="preserve">исследования пространства </w:t>
      </w:r>
      <w:r>
        <w:lastRenderedPageBreak/>
        <w:t>состояни</w:t>
      </w:r>
      <w:r w:rsidR="005F7D0A">
        <w:t>й</w:t>
      </w:r>
      <w:r>
        <w:t xml:space="preserve"> значения функции ценности</w:t>
      </w:r>
      <w:proofErr w:type="gramEnd"/>
      <w:r>
        <w:t xml:space="preserve"> малы, при этом можно отбросить член с </w:t>
      </w:r>
      <w:r>
        <w:rPr>
          <w:i/>
          <w:lang w:val="en-US"/>
        </w:rPr>
        <w:t>Pr</w:t>
      </w:r>
      <w:r>
        <w:rPr>
          <w:i/>
          <w:vertAlign w:val="subscript"/>
          <w:lang w:val="en-US"/>
        </w:rPr>
        <w:t>e</w:t>
      </w:r>
      <w:r>
        <w:t xml:space="preserve"> в правой части уравнения (5), что приводит к формуле (1).</w:t>
      </w:r>
    </w:p>
    <w:p w:rsidR="003F29DD" w:rsidRDefault="00A761AE">
      <w:pPr>
        <w:pStyle w:val="af4"/>
      </w:pPr>
      <w:r>
        <w:rPr>
          <w:noProof/>
        </w:rPr>
        <w:pict>
          <v:shape id="_x0000_s1029" type="#_x0000_t202" style="position:absolute;left:0;text-align:left;margin-left:2.8pt;margin-top:197.5pt;width:320.3pt;height:30.7pt;z-index:251665408" stroked="f">
            <v:textbox style="mso-fit-shape-to-text:t" inset="0,0,0,0">
              <w:txbxContent>
                <w:p w:rsidR="00063A36" w:rsidRPr="00862593" w:rsidRDefault="00063A36" w:rsidP="00063A36">
                  <w:pPr>
                    <w:pStyle w:val="afc"/>
                    <w:rPr>
                      <w:b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862593">
                    <w:rPr>
                      <w:b w:val="0"/>
                      <w:noProof/>
                      <w:color w:val="000000" w:themeColor="text1"/>
                    </w:rPr>
                    <w:t>Рис. 2. Максимум функции ценности, сформированный в результате хаотического движения</w:t>
                  </w:r>
                </w:p>
              </w:txbxContent>
            </v:textbox>
            <w10:wrap type="topAndBottom"/>
          </v:shape>
        </w:pict>
      </w:r>
      <w:r w:rsidR="0072434D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067810" cy="3067050"/>
            <wp:effectExtent l="19050" t="0" r="8890" b="0"/>
            <wp:wrapTopAndBottom/>
            <wp:docPr id="4" name="Рисунок 3" descr="ris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2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F9C">
        <w:t xml:space="preserve">В-третьих, может возникнуть необходимость </w:t>
      </w:r>
      <w:proofErr w:type="gramStart"/>
      <w:r w:rsidR="007E3F9C">
        <w:t>учёта дополнительных источников  модификации функции ценности</w:t>
      </w:r>
      <w:proofErr w:type="gramEnd"/>
      <w:r w:rsidR="007E3F9C">
        <w:t>. Дело в том, что живое с</w:t>
      </w:r>
      <w:r w:rsidR="007E3F9C">
        <w:t>у</w:t>
      </w:r>
      <w:r w:rsidR="007E3F9C">
        <w:t>щество может испытывать приятные ощущения не только от получения награды, но также находясь в состоянии с высокой ценностью (без исто</w:t>
      </w:r>
      <w:r w:rsidR="007E3F9C">
        <w:t>ч</w:t>
      </w:r>
      <w:r w:rsidR="007E3F9C">
        <w:t>ника награды) – от «предвкушения награды». Таким образом, высокую ценность данного состояния можно рассматривать как своеобразную награду, которая может служить источником модификации функции це</w:t>
      </w:r>
      <w:r w:rsidR="007E3F9C">
        <w:t>н</w:t>
      </w:r>
      <w:r w:rsidR="007E3F9C">
        <w:t>ности. Для учёта этого в правую часть уравнения (1) (или (5)) необходимо добавить члены, зависящие от ценности состояний маршрута. Сделать это можно различными способами. Соответствующие выражения не прив</w:t>
      </w:r>
      <w:r w:rsidR="007E3F9C">
        <w:t>о</w:t>
      </w:r>
      <w:r w:rsidR="007E3F9C">
        <w:t>дим из-за недостатка места.</w:t>
      </w:r>
    </w:p>
    <w:p w:rsidR="003F29DD" w:rsidRDefault="003F29DD">
      <w:pPr>
        <w:pStyle w:val="af4"/>
        <w:ind w:firstLine="0"/>
      </w:pPr>
    </w:p>
    <w:p w:rsidR="003F29DD" w:rsidRDefault="007E3F9C">
      <w:pPr>
        <w:pStyle w:val="af"/>
        <w:spacing w:before="0" w:after="0"/>
        <w:outlineLvl w:val="0"/>
        <w:rPr>
          <w:sz w:val="20"/>
          <w:lang w:val="ru-RU"/>
        </w:rPr>
      </w:pPr>
      <w:r>
        <w:rPr>
          <w:sz w:val="20"/>
          <w:lang w:val="ru-RU"/>
        </w:rPr>
        <w:t xml:space="preserve">Маршруты движения в пространстве состояний </w:t>
      </w:r>
    </w:p>
    <w:p w:rsidR="003F29DD" w:rsidRDefault="007E3F9C">
      <w:pPr>
        <w:pStyle w:val="af"/>
        <w:spacing w:before="0" w:after="0"/>
        <w:outlineLvl w:val="0"/>
        <w:rPr>
          <w:sz w:val="20"/>
          <w:lang w:val="ru-RU"/>
        </w:rPr>
      </w:pPr>
      <w:r>
        <w:rPr>
          <w:sz w:val="20"/>
          <w:lang w:val="ru-RU"/>
        </w:rPr>
        <w:t>и рельеф функции ценности</w:t>
      </w:r>
    </w:p>
    <w:p w:rsidR="002D230F" w:rsidRDefault="007E3F9C" w:rsidP="00FE10BC">
      <w:pPr>
        <w:pStyle w:val="af4"/>
      </w:pPr>
      <w:r>
        <w:t xml:space="preserve">Процесс формирования функции ценности существенно зависит от выбора маршрутов движения в пространстве состояний. Например, при </w:t>
      </w:r>
      <w:r>
        <w:lastRenderedPageBreak/>
        <w:t>движении по «прямолинейному» маршруту от начальной точки-состояния до источника награды формируется рельеф функции ценности с сильно анизотропным максимумом (рис. 1). Если же движение хаотическое (сл</w:t>
      </w:r>
      <w:r>
        <w:t>у</w:t>
      </w:r>
      <w:r>
        <w:t xml:space="preserve">чайный маршрут), то после многократного прохождения состояния с наградой формируется более или менее изотропный максимум с центром в источнике награды (рис. 2). Рисунки 1, 2 получены с использованием уравнения (1) при </w:t>
      </w:r>
      <w:r>
        <w:rPr>
          <w:rFonts w:ascii="Symbol" w:eastAsia="Symbol" w:hAnsi="Symbol" w:cs="Symbol"/>
        </w:rPr>
        <w:t></w:t>
      </w:r>
      <w:proofErr w:type="spellStart"/>
      <w:r>
        <w:rPr>
          <w:i/>
          <w:lang w:val="en-US"/>
        </w:rPr>
        <w:t>t</w:t>
      </w:r>
      <w:r>
        <w:rPr>
          <w:vertAlign w:val="subscript"/>
          <w:lang w:val="en-US"/>
        </w:rPr>
        <w:t>max</w:t>
      </w:r>
      <w:proofErr w:type="spellEnd"/>
      <w:r w:rsidRPr="00894184">
        <w:t xml:space="preserve">=6, </w:t>
      </w:r>
      <w:r>
        <w:rPr>
          <w:rFonts w:ascii="Arial" w:hAnsi="Arial" w:cs="Arial"/>
          <w:i/>
          <w:lang w:val="en-US"/>
        </w:rPr>
        <w:t>α</w:t>
      </w:r>
      <w:r w:rsidRPr="00894184">
        <w:t>=0,3</w:t>
      </w:r>
      <w:r>
        <w:t>. Ширина максимума для случайного маршрута существенно меньше ширины максимума для «прямолинейн</w:t>
      </w:r>
      <w:r>
        <w:t>о</w:t>
      </w:r>
      <w:r>
        <w:t xml:space="preserve">го» маршрута в направлении движения. </w:t>
      </w:r>
      <w:r w:rsidR="00810332">
        <w:rPr>
          <w:noProof/>
        </w:rPr>
        <w:drawing>
          <wp:anchor distT="0" distB="0" distL="114300" distR="114300" simplePos="0" relativeHeight="251666432" behindDoc="0" locked="1" layoutInCell="1" allowOverlap="1">
            <wp:simplePos x="628650" y="2152650"/>
            <wp:positionH relativeFrom="column">
              <wp:align>center</wp:align>
            </wp:positionH>
            <wp:positionV relativeFrom="margin">
              <wp:align>top</wp:align>
            </wp:positionV>
            <wp:extent cx="4067810" cy="3067050"/>
            <wp:effectExtent l="19050" t="0" r="8890" b="0"/>
            <wp:wrapTopAndBottom/>
            <wp:docPr id="5" name="Рисунок 4" descr="ris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3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9DD" w:rsidRDefault="00A761AE">
      <w:pPr>
        <w:pStyle w:val="af4"/>
      </w:pPr>
      <w:r>
        <w:rPr>
          <w:noProof/>
        </w:rPr>
        <w:pict>
          <v:shape id="_x0000_s1031" type="#_x0000_t202" style="position:absolute;left:0;text-align:left;margin-left:0;margin-top:-124.5pt;width:320.3pt;height:30.7pt;z-index:251667456" stroked="f">
            <v:textbox style="mso-fit-shape-to-text:t" inset="0,0,0,0">
              <w:txbxContent>
                <w:p w:rsidR="00C9122C" w:rsidRPr="00862593" w:rsidRDefault="00C9122C" w:rsidP="00C9122C">
                  <w:pPr>
                    <w:pStyle w:val="afc"/>
                    <w:rPr>
                      <w:b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Рис.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3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Дополнительный м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аксимум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в точке пересечения маршрутов</w:t>
                  </w:r>
                </w:p>
              </w:txbxContent>
            </v:textbox>
            <w10:wrap type="topAndBottom"/>
          </v:shape>
        </w:pict>
      </w:r>
      <w:r w:rsidR="007E3F9C">
        <w:t>Относительно большая ширина максимума и возможность управлять направлением оси максимума путём изменения направления движения  позволяют формировать довольно интересные рельефы функции ценн</w:t>
      </w:r>
      <w:r w:rsidR="007E3F9C">
        <w:t>о</w:t>
      </w:r>
      <w:r w:rsidR="007E3F9C">
        <w:t>сти, которые содержат дополнительные, не привязанные к источнику награды, локальные максимумы. Так, при наличии двух источников награды и использовании пересекающихся «прямолинейных» маршрутов для подхода к этим источникам, можно получить дополнительный макс</w:t>
      </w:r>
      <w:r w:rsidR="007E3F9C">
        <w:t>и</w:t>
      </w:r>
      <w:r w:rsidR="007E3F9C">
        <w:t>мум в точке пересечения маршрутов (рис. 3). Появление такого максим</w:t>
      </w:r>
      <w:r w:rsidR="007E3F9C">
        <w:t>у</w:t>
      </w:r>
      <w:r w:rsidR="007E3F9C">
        <w:t xml:space="preserve">ма можно рассматривать как формирование новой промежуточной цели, </w:t>
      </w:r>
      <w:r w:rsidR="007E3F9C">
        <w:lastRenderedPageBreak/>
        <w:t>достижение которой позволяет легко достичь любого из двух источников награды. Заметим, что при том же, что и на рис. 3, расположении исто</w:t>
      </w:r>
      <w:r w:rsidR="007E3F9C">
        <w:t>ч</w:t>
      </w:r>
      <w:r w:rsidR="007E3F9C">
        <w:t>ников награды использование случайных маршрутов не приводит к фо</w:t>
      </w:r>
      <w:r w:rsidR="007E3F9C">
        <w:t>р</w:t>
      </w:r>
      <w:r w:rsidR="007E3F9C">
        <w:t>мированию дополнительного максимума — новой цели (рис. 4).</w:t>
      </w:r>
    </w:p>
    <w:p w:rsidR="003F29DD" w:rsidRDefault="00A761AE">
      <w:pPr>
        <w:pStyle w:val="af4"/>
      </w:pPr>
      <w:r>
        <w:rPr>
          <w:noProof/>
        </w:rPr>
        <w:pict>
          <v:shape id="_x0000_s1032" type="#_x0000_t202" style="position:absolute;left:0;text-align:left;margin-left:0;margin-top:287.15pt;width:320.3pt;height:30.7pt;z-index:251669504;mso-position-vertical-relative:page" stroked="f">
            <v:textbox style="mso-fit-shape-to-text:t" inset="0,0,0,0">
              <w:txbxContent>
                <w:p w:rsidR="00CA7F02" w:rsidRPr="00862593" w:rsidRDefault="00CA7F02" w:rsidP="00CA7F02">
                  <w:pPr>
                    <w:pStyle w:val="afc"/>
                    <w:rPr>
                      <w:b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Рис.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4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Отсутствие дополнительного м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>аксимум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а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 функции ценности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 xml:space="preserve"> при использовании случайных маршрутов</w:t>
                  </w:r>
                </w:p>
              </w:txbxContent>
            </v:textbox>
            <w10:wrap type="topAndBottom" anchory="page"/>
          </v:shape>
        </w:pict>
      </w:r>
      <w:r w:rsidR="00CA7F02">
        <w:rPr>
          <w:noProof/>
        </w:rPr>
        <w:drawing>
          <wp:anchor distT="0" distB="0" distL="114300" distR="114300" simplePos="0" relativeHeight="251668480" behindDoc="0" locked="1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067810" cy="3067050"/>
            <wp:effectExtent l="19050" t="0" r="8890" b="0"/>
            <wp:wrapTopAndBottom/>
            <wp:docPr id="6" name="Рисунок 5" descr="ris4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4.e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F9C">
        <w:t>Насколько реалистично использование заданных повторяющихся маршрутов при формировании функции ценности? Наблюдение за жив</w:t>
      </w:r>
      <w:r w:rsidR="007E3F9C">
        <w:t>ы</w:t>
      </w:r>
      <w:r w:rsidR="007E3F9C">
        <w:t>ми существами (мышами, человеком) показывает, что даже при первон</w:t>
      </w:r>
      <w:r w:rsidR="007E3F9C">
        <w:t>а</w:t>
      </w:r>
      <w:r w:rsidR="007E3F9C">
        <w:t xml:space="preserve">чальном исследовании новой обстановки используемые маршруты далеки от </w:t>
      </w:r>
      <w:proofErr w:type="gramStart"/>
      <w:r w:rsidR="007E3F9C">
        <w:t>случайных</w:t>
      </w:r>
      <w:proofErr w:type="gramEnd"/>
      <w:r w:rsidR="005F7D0A">
        <w:t xml:space="preserve"> </w:t>
      </w:r>
      <w:r w:rsidR="005F7D0A" w:rsidRPr="005F7D0A">
        <w:t>[7]</w:t>
      </w:r>
      <w:r w:rsidR="007E3F9C">
        <w:t xml:space="preserve">. Общая картина движения довольно предсказуема, хотя нет полной повторяемости маршрутов. Полностью </w:t>
      </w:r>
      <w:proofErr w:type="gramStart"/>
      <w:r w:rsidR="007E3F9C">
        <w:t>хаотическое</w:t>
      </w:r>
      <w:proofErr w:type="gramEnd"/>
      <w:r w:rsidR="007E3F9C">
        <w:t xml:space="preserve"> движения очень неэкономично как из-за большого числа поворотов, так и из-за слишком медленного освоения пространства состояний. И для иску</w:t>
      </w:r>
      <w:r w:rsidR="007E3F9C">
        <w:t>с</w:t>
      </w:r>
      <w:r w:rsidR="007E3F9C">
        <w:t>ственных существ нет причин пользоваться полностью случайными маршрутами. По мере освоения обстановки движения существа становя</w:t>
      </w:r>
      <w:r w:rsidR="007E3F9C">
        <w:t>т</w:t>
      </w:r>
      <w:r w:rsidR="007E3F9C">
        <w:t>ся все более целенаправленными, так что по большей части происходят перемещения между максимумами функции ценности. В результате таких упорядоченных движений могут формироваться новые максимумы (цели).</w:t>
      </w:r>
    </w:p>
    <w:p w:rsidR="003F29DD" w:rsidRDefault="00A761AE" w:rsidP="00010BE0">
      <w:pPr>
        <w:pStyle w:val="af4"/>
        <w:widowControl w:val="0"/>
      </w:pPr>
      <w:r>
        <w:rPr>
          <w:noProof/>
        </w:rPr>
        <w:lastRenderedPageBreak/>
        <w:pict>
          <v:shape id="_x0000_s1035" type="#_x0000_t202" style="position:absolute;left:0;text-align:left;margin-left:0;margin-top:286.4pt;width:320.3pt;height:30.7pt;z-index:251671552;mso-position-horizontal:left;mso-position-vertical-relative:page" stroked="f">
            <v:textbox style="mso-fit-shape-to-text:t" inset="0,0,0,0">
              <w:txbxContent>
                <w:p w:rsidR="00751CBA" w:rsidRPr="00862593" w:rsidRDefault="00751CBA" w:rsidP="00751CBA">
                  <w:pPr>
                    <w:pStyle w:val="afc"/>
                    <w:rPr>
                      <w:b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Рис.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5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Формирование м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>аксимум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а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 функции ценности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 xml:space="preserve"> в проходе между отсеками</w:t>
                  </w:r>
                </w:p>
              </w:txbxContent>
            </v:textbox>
            <w10:wrap type="topAndBottom" anchory="page"/>
            <w10:anchorlock/>
          </v:shape>
        </w:pict>
      </w:r>
      <w:r w:rsidR="007E3F9C">
        <w:t>Но даже при использовании практически неинтересных случайных маршрутов формирование новых максимумов функции ценности может происходить за счёт специальной геометрии пространства состояний. Наличие границ и препятствий специального вида приводит к уменьш</w:t>
      </w:r>
      <w:r w:rsidR="007E3F9C">
        <w:t>е</w:t>
      </w:r>
      <w:r w:rsidR="007E3F9C">
        <w:t>нию хаотичности движения и возможности формирования дополнител</w:t>
      </w:r>
      <w:r w:rsidR="007E3F9C">
        <w:t>ь</w:t>
      </w:r>
      <w:r w:rsidR="007E3F9C">
        <w:t>ных максимумов функции ценности. На рис. 5 изображена формирующ</w:t>
      </w:r>
      <w:r w:rsidR="007E3F9C">
        <w:t>а</w:t>
      </w:r>
      <w:r w:rsidR="007E3F9C">
        <w:t>яся функция ценности для разделённого на два отсека пространства с</w:t>
      </w:r>
      <w:r w:rsidR="007E3F9C">
        <w:t>о</w:t>
      </w:r>
      <w:r w:rsidR="007E3F9C">
        <w:t>стояния, причём отсеки соединяются только узким проходом. Два исто</w:t>
      </w:r>
      <w:r w:rsidR="007E3F9C">
        <w:t>ч</w:t>
      </w:r>
      <w:r w:rsidR="007E3F9C">
        <w:t xml:space="preserve">ника награды находятся в </w:t>
      </w:r>
      <w:r w:rsidR="00F8205B">
        <w:t>дальнем</w:t>
      </w:r>
      <w:r w:rsidR="007E3F9C">
        <w:t xml:space="preserve"> отсеке, а маршруты начинаются в </w:t>
      </w:r>
      <w:r w:rsidR="00F8205B">
        <w:t>ближнем</w:t>
      </w:r>
      <w:r w:rsidR="007E3F9C">
        <w:t xml:space="preserve"> отсеке. Несмотря на случайную процедуру выбора каждого шага маршрута около прохода между отсеками формируется максимум, не св</w:t>
      </w:r>
      <w:r w:rsidR="007E3F9C">
        <w:t>я</w:t>
      </w:r>
      <w:r w:rsidR="007E3F9C">
        <w:t>занный</w:t>
      </w:r>
      <w:r w:rsidR="00751CBA">
        <w:rPr>
          <w:noProof/>
        </w:rPr>
        <w:drawing>
          <wp:anchor distT="0" distB="0" distL="114300" distR="114300" simplePos="0" relativeHeight="251670528" behindDoc="0" locked="1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4067810" cy="3067050"/>
            <wp:effectExtent l="19050" t="0" r="8890" b="0"/>
            <wp:wrapTopAndBottom/>
            <wp:docPr id="1" name="Рисунок 0" descr="ris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5.e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F9C">
        <w:t xml:space="preserve"> непосредственно с наградой. Появление такого максимума соо</w:t>
      </w:r>
      <w:r w:rsidR="007E3F9C">
        <w:t>т</w:t>
      </w:r>
      <w:r w:rsidR="007E3F9C">
        <w:t>ветствует формированию промежуточной цели (прохода между отсек</w:t>
      </w:r>
      <w:r w:rsidR="007E3F9C">
        <w:t>а</w:t>
      </w:r>
      <w:r w:rsidR="007E3F9C">
        <w:t>ми), достижение которой необходимо для достижения одной из целей — источников награды. Заметим, что если положения источников награды известно (из предыдущего исследования пространства), можно использ</w:t>
      </w:r>
      <w:r w:rsidR="007E3F9C">
        <w:t>о</w:t>
      </w:r>
      <w:r w:rsidR="007E3F9C">
        <w:t xml:space="preserve">вать кратчайшие маршруты между проходом и источниками награды; это позволяет увеличить интенсивность максимума функции ценности около </w:t>
      </w:r>
      <w:r w:rsidR="007E3F9C">
        <w:lastRenderedPageBreak/>
        <w:t>прохода.</w:t>
      </w:r>
    </w:p>
    <w:p w:rsidR="00567855" w:rsidRDefault="007E3F9C">
      <w:pPr>
        <w:pStyle w:val="af4"/>
      </w:pPr>
      <w:r>
        <w:t xml:space="preserve">При наличии нескольких </w:t>
      </w:r>
      <w:proofErr w:type="gramStart"/>
      <w:r>
        <w:t>типов наград возможности формирования дополнительных максимумов скалярной функции ценности</w:t>
      </w:r>
      <w:proofErr w:type="gramEnd"/>
      <w:r>
        <w:t xml:space="preserve"> и их содерж</w:t>
      </w:r>
      <w:r>
        <w:t>а</w:t>
      </w:r>
      <w:r>
        <w:t>тельной интерпретации многократно возрастают. Напомним, что рельеф этой функции (в частности, её максимумы) существенно зависит от вну</w:t>
      </w:r>
      <w:r>
        <w:t>т</w:t>
      </w:r>
      <w:r>
        <w:t xml:space="preserve">реннего состояния организма. При изменении насущных потребностей происходит изменение максимумов-целей. При этом </w:t>
      </w:r>
      <w:r w:rsidR="003D5A1D">
        <w:t xml:space="preserve">целенаправленное поведение сводится к </w:t>
      </w:r>
      <w:r>
        <w:t>движени</w:t>
      </w:r>
      <w:r w:rsidR="003D5A1D">
        <w:t>ю</w:t>
      </w:r>
      <w:r>
        <w:t xml:space="preserve"> между появляющимися последовательно целями. </w:t>
      </w:r>
      <w:r w:rsidR="003D5A1D">
        <w:t xml:space="preserve">Перемещение между </w:t>
      </w:r>
      <w:r w:rsidR="00EE52F5">
        <w:t>ними</w:t>
      </w:r>
      <w:r w:rsidR="003D5A1D">
        <w:t xml:space="preserve"> происходит по наиболее удобным тр</w:t>
      </w:r>
      <w:r w:rsidR="003D5A1D">
        <w:t>а</w:t>
      </w:r>
      <w:r w:rsidR="003D5A1D">
        <w:t>екториям; обычно это кратчайшие траектории. В местах пересечения тр</w:t>
      </w:r>
      <w:r w:rsidR="003D5A1D">
        <w:t>а</w:t>
      </w:r>
      <w:r w:rsidR="003D5A1D">
        <w:t xml:space="preserve">екторий создаются условия для формирования локальных максимумов скалярной функции ценности. </w:t>
      </w:r>
      <w:r w:rsidR="008D0470">
        <w:t xml:space="preserve">Реализация таких максимумов зависит от насущных потребностей </w:t>
      </w:r>
      <w:r w:rsidR="008168A8">
        <w:t>организма</w:t>
      </w:r>
      <w:r w:rsidR="008D0470">
        <w:t xml:space="preserve"> – новая цель проявляется, когда жел</w:t>
      </w:r>
      <w:r w:rsidR="008D0470">
        <w:t>а</w:t>
      </w:r>
      <w:r w:rsidR="008D0470">
        <w:t>тельными оказываются два или больше типов наград.</w:t>
      </w:r>
    </w:p>
    <w:p w:rsidR="00567855" w:rsidRDefault="00567855">
      <w:pPr>
        <w:pStyle w:val="af4"/>
      </w:pPr>
    </w:p>
    <w:p w:rsidR="00567855" w:rsidRDefault="00A761AE">
      <w:pPr>
        <w:pStyle w:val="af4"/>
      </w:pPr>
      <w:r>
        <w:rPr>
          <w:noProof/>
          <w:lang w:eastAsia="en-US"/>
        </w:rPr>
        <w:pict>
          <v:shape id="_x0000_s1037" type="#_x0000_t202" style="position:absolute;left:0;text-align:left;margin-left:144.55pt;margin-top:1.2pt;width:22.25pt;height:21.75pt;z-index:251673600;mso-height-percent:200;mso-height-percent:200;mso-width-relative:margin;mso-height-relative:margin">
            <v:textbox style="mso-fit-shape-to-text:t">
              <w:txbxContent>
                <w:p w:rsidR="00567855" w:rsidRDefault="00567855">
                  <w:r>
                    <w:t>1</w:t>
                  </w:r>
                </w:p>
              </w:txbxContent>
            </v:textbox>
          </v:shape>
        </w:pict>
      </w:r>
    </w:p>
    <w:p w:rsidR="00567855" w:rsidRDefault="00567855">
      <w:pPr>
        <w:pStyle w:val="af4"/>
      </w:pPr>
    </w:p>
    <w:p w:rsidR="00567855" w:rsidRDefault="00A761AE">
      <w:pPr>
        <w:pStyle w:val="af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55.05pt;margin-top:.4pt;width:0;height:46.45pt;z-index:251678720" o:connectortype="straight">
            <v:stroke startarrow="block" endarrow="block"/>
          </v:shape>
        </w:pict>
      </w:r>
      <w:r>
        <w:rPr>
          <w:noProof/>
        </w:rPr>
        <w:pict>
          <v:shape id="_x0000_s1040" type="#_x0000_t202" style="position:absolute;left:0;text-align:left;margin-left:98.4pt;margin-top:11.4pt;width:22.25pt;height:21.75pt;z-index:251676672;mso-height-percent:200;mso-height-percent:200;mso-width-relative:margin;mso-height-relative:margin">
            <v:textbox style="mso-fit-shape-to-text:t">
              <w:txbxContent>
                <w:p w:rsidR="00567855" w:rsidRDefault="00567855" w:rsidP="00567855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92.4pt;margin-top:10.85pt;width:22.25pt;height:21.75pt;z-index:251675648;mso-height-percent:200;mso-height-percent:200;mso-width-relative:margin;mso-height-relative:margin">
            <v:textbox style="mso-fit-shape-to-text:t">
              <w:txbxContent>
                <w:p w:rsidR="00567855" w:rsidRDefault="00567855" w:rsidP="00567855">
                  <w:r>
                    <w:t>2</w:t>
                  </w:r>
                </w:p>
              </w:txbxContent>
            </v:textbox>
          </v:shape>
        </w:pict>
      </w:r>
    </w:p>
    <w:p w:rsidR="00567855" w:rsidRDefault="00A761AE">
      <w:pPr>
        <w:pStyle w:val="af4"/>
      </w:pPr>
      <w:r>
        <w:rPr>
          <w:noProof/>
        </w:rPr>
        <w:pict>
          <v:shape id="_x0000_s1043" type="#_x0000_t202" style="position:absolute;left:0;text-align:left;margin-left:145.25pt;margin-top:.75pt;width:22.25pt;height:21.75pt;z-index:251679744;mso-height-percent:200;mso-height-percent:200;mso-width-relative:margin;mso-height-relative:margin" strokeweight="1.5pt">
            <v:fill opacity="38666f"/>
            <v:textbox style="mso-next-textbox:#_x0000_s1043;mso-fit-shape-to-text:t">
              <w:txbxContent>
                <w:p w:rsidR="00567855" w:rsidRDefault="00567855" w:rsidP="00567855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left:0;text-align:left;margin-left:121.3pt;margin-top:10.05pt;width:71.6pt;height:0;z-index:251677696" o:connectortype="straight">
            <v:stroke startarrow="block" endarrow="block"/>
          </v:shape>
        </w:pict>
      </w:r>
    </w:p>
    <w:p w:rsidR="00567855" w:rsidRDefault="00567855">
      <w:pPr>
        <w:pStyle w:val="af4"/>
      </w:pPr>
    </w:p>
    <w:p w:rsidR="00567855" w:rsidRDefault="00567855">
      <w:pPr>
        <w:pStyle w:val="af4"/>
      </w:pPr>
    </w:p>
    <w:p w:rsidR="00567855" w:rsidRDefault="00A761AE">
      <w:pPr>
        <w:pStyle w:val="af4"/>
      </w:pPr>
      <w:r>
        <w:rPr>
          <w:noProof/>
        </w:rPr>
        <w:pict>
          <v:shape id="_x0000_s1038" type="#_x0000_t202" style="position:absolute;left:0;text-align:left;margin-left:144.55pt;margin-top:.45pt;width:22.25pt;height:21.75pt;z-index:251674624;mso-height-percent:200;mso-height-percent:200;mso-width-relative:margin;mso-height-relative:margin">
            <v:textbox style="mso-next-textbox:#_x0000_s1038;mso-fit-shape-to-text:t">
              <w:txbxContent>
                <w:p w:rsidR="00567855" w:rsidRDefault="00567855" w:rsidP="00567855">
                  <w:r>
                    <w:t>3</w:t>
                  </w:r>
                </w:p>
              </w:txbxContent>
            </v:textbox>
          </v:shape>
        </w:pict>
      </w:r>
    </w:p>
    <w:p w:rsidR="00567855" w:rsidRDefault="00A761AE">
      <w:pPr>
        <w:pStyle w:val="af4"/>
      </w:pPr>
      <w:r>
        <w:rPr>
          <w:noProof/>
        </w:rPr>
        <w:pict>
          <v:shape id="_x0000_s1044" type="#_x0000_t202" style="position:absolute;left:0;text-align:left;margin-left:-.05pt;margin-top:20.35pt;width:320.3pt;height:20.35pt;z-index:251680768" stroked="f">
            <v:textbox style="mso-next-textbox:#_x0000_s1044;mso-fit-shape-to-text:t" inset="0,0,0,0">
              <w:txbxContent>
                <w:p w:rsidR="00981619" w:rsidRPr="00862593" w:rsidRDefault="00981619" w:rsidP="00981619">
                  <w:pPr>
                    <w:pStyle w:val="afc"/>
                    <w:rPr>
                      <w:b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Рис.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6</w:t>
                  </w:r>
                  <w:r w:rsidRPr="00862593">
                    <w:rPr>
                      <w:b w:val="0"/>
                      <w:noProof/>
                      <w:color w:val="000000" w:themeColor="text1"/>
                    </w:rPr>
                    <w:t xml:space="preserve">. 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>Формирование новой цели на пересечении путе</w:t>
                  </w:r>
                  <w:r w:rsidR="008168A8">
                    <w:rPr>
                      <w:b w:val="0"/>
                      <w:noProof/>
                      <w:color w:val="000000" w:themeColor="text1"/>
                    </w:rPr>
                    <w:t>й</w:t>
                  </w:r>
                  <w:r>
                    <w:rPr>
                      <w:b w:val="0"/>
                      <w:noProof/>
                      <w:color w:val="000000" w:themeColor="text1"/>
                    </w:rPr>
                    <w:t xml:space="preserve"> между старыми целями</w:t>
                  </w:r>
                </w:p>
              </w:txbxContent>
            </v:textbox>
            <w10:wrap type="topAndBottom"/>
          </v:shape>
        </w:pict>
      </w:r>
    </w:p>
    <w:p w:rsidR="003F29DD" w:rsidRDefault="008D0470">
      <w:pPr>
        <w:pStyle w:val="af4"/>
      </w:pPr>
      <w:r>
        <w:t>На рис. 6 показан пример с четырьмя разными источниками на</w:t>
      </w:r>
      <w:r w:rsidR="00781C2E">
        <w:t>г</w:t>
      </w:r>
      <w:r>
        <w:t xml:space="preserve">рад: 1, 2, 3, 4. </w:t>
      </w:r>
      <w:r w:rsidR="008168A8">
        <w:t>Стрелками</w:t>
      </w:r>
      <w:r w:rsidR="00781C2E">
        <w:t xml:space="preserve"> показаны некоторые часто используемые пути между </w:t>
      </w:r>
      <w:r>
        <w:t xml:space="preserve"> </w:t>
      </w:r>
      <w:r w:rsidR="00781C2E">
        <w:t xml:space="preserve">этими источниками. В точке (состоянии) 5, находящейся на пересечении путей, оказываются положительными компоненты векторной ценности, соответствующие четырём типам наград. </w:t>
      </w:r>
      <w:r w:rsidR="008E14B3">
        <w:t>Когда внутреннее состояние существа таково</w:t>
      </w:r>
      <w:r w:rsidR="00781C2E">
        <w:t xml:space="preserve">, </w:t>
      </w:r>
      <w:r w:rsidR="008E14B3">
        <w:t>что</w:t>
      </w:r>
      <w:r w:rsidR="00781C2E">
        <w:t xml:space="preserve"> </w:t>
      </w:r>
      <w:r w:rsidR="008E14B3">
        <w:t>одинаково полезными оказываются несколько типов наград (от 2 до 4), скалярная функция ценности (2) имеет в точке 5 л</w:t>
      </w:r>
      <w:r w:rsidR="008E14B3">
        <w:t>о</w:t>
      </w:r>
      <w:r w:rsidR="008E14B3">
        <w:t>кальный максимум, соответствующий дополнительной цели. Целевое с</w:t>
      </w:r>
      <w:r w:rsidR="008E14B3">
        <w:t>о</w:t>
      </w:r>
      <w:r w:rsidR="008E14B3">
        <w:t>стояние 5 можно рассматривать как состояние ожидания</w:t>
      </w:r>
      <w:r w:rsidR="00CF616D">
        <w:t>, где можно д</w:t>
      </w:r>
      <w:r w:rsidR="00CF616D">
        <w:t>о</w:t>
      </w:r>
      <w:r w:rsidR="00CF616D">
        <w:t>ждаться изменения внутреннего состояния, в результате которого одна из целей-наград станет доминирующей.</w:t>
      </w:r>
    </w:p>
    <w:p w:rsidR="00977843" w:rsidRDefault="00977843">
      <w:pPr>
        <w:pStyle w:val="af4"/>
      </w:pPr>
      <w:r>
        <w:t>Если реализован механизм модификации ценности за счёт особенн</w:t>
      </w:r>
      <w:r>
        <w:t>о</w:t>
      </w:r>
      <w:r>
        <w:t>стей функции ценности, а не только источников наград, то оказывается возможным формировать новые цели на основе вторичных ранее сформ</w:t>
      </w:r>
      <w:r>
        <w:t>и</w:t>
      </w:r>
      <w:r>
        <w:lastRenderedPageBreak/>
        <w:t xml:space="preserve">рованных целей. </w:t>
      </w:r>
      <w:r w:rsidR="009D0690">
        <w:t>Здесь возможности формирования целей ограничиваю</w:t>
      </w:r>
      <w:r w:rsidR="009D0690">
        <w:t>т</w:t>
      </w:r>
      <w:r w:rsidR="009D0690">
        <w:t>ся в основном сложностью пространства состояний. Заметим, что для б</w:t>
      </w:r>
      <w:r w:rsidR="009D0690">
        <w:t>о</w:t>
      </w:r>
      <w:r w:rsidR="009D0690">
        <w:t>гатой системы ценностей двумерного пространства состояний явно нед</w:t>
      </w:r>
      <w:r w:rsidR="009D0690">
        <w:t>о</w:t>
      </w:r>
      <w:r w:rsidR="009D0690">
        <w:t>статочно.</w:t>
      </w:r>
    </w:p>
    <w:p w:rsidR="003F29DD" w:rsidRDefault="003F29DD">
      <w:pPr>
        <w:pStyle w:val="af"/>
        <w:spacing w:before="0" w:after="0"/>
        <w:outlineLvl w:val="0"/>
        <w:rPr>
          <w:sz w:val="20"/>
          <w:lang w:val="ru-RU"/>
        </w:rPr>
      </w:pPr>
    </w:p>
    <w:p w:rsidR="003F29DD" w:rsidRDefault="007E3F9C">
      <w:pPr>
        <w:pStyle w:val="af"/>
        <w:spacing w:before="0" w:after="0"/>
        <w:outlineLvl w:val="0"/>
        <w:rPr>
          <w:sz w:val="20"/>
          <w:lang w:val="ru-RU"/>
        </w:rPr>
      </w:pPr>
      <w:r>
        <w:rPr>
          <w:sz w:val="20"/>
          <w:lang w:val="ru-RU"/>
        </w:rPr>
        <w:t>Заключение</w:t>
      </w:r>
    </w:p>
    <w:p w:rsidR="003F29DD" w:rsidRDefault="007E3F9C" w:rsidP="00746F2D">
      <w:pPr>
        <w:pStyle w:val="af4"/>
      </w:pPr>
      <w:r>
        <w:t xml:space="preserve">Таким образом, </w:t>
      </w:r>
      <w:r w:rsidR="00746F2D">
        <w:t>даже при использовании простейшей модели форм</w:t>
      </w:r>
      <w:r w:rsidR="00746F2D">
        <w:t>и</w:t>
      </w:r>
      <w:r w:rsidR="00746F2D">
        <w:t>рования функции ценности возможно формирование максимумов фун</w:t>
      </w:r>
      <w:r w:rsidR="00746F2D">
        <w:t>к</w:t>
      </w:r>
      <w:r w:rsidR="00746F2D">
        <w:t>ции ценности, не связанных непосредственно с источниками награды.</w:t>
      </w:r>
      <w:r w:rsidR="00614E2D">
        <w:t xml:space="preserve"> Формирование таких дополнительных максимумов естественно рассма</w:t>
      </w:r>
      <w:r w:rsidR="00614E2D">
        <w:t>т</w:t>
      </w:r>
      <w:r w:rsidR="00614E2D">
        <w:t xml:space="preserve">ривать как формирование новых целей, достижение которых может давать определённые выгоды. </w:t>
      </w:r>
    </w:p>
    <w:p w:rsidR="00614E2D" w:rsidRDefault="00614E2D" w:rsidP="00746F2D">
      <w:pPr>
        <w:pStyle w:val="af4"/>
      </w:pPr>
      <w:r>
        <w:t>В представленных вариантах модели формирование новых максим</w:t>
      </w:r>
      <w:r>
        <w:t>у</w:t>
      </w:r>
      <w:r>
        <w:t xml:space="preserve">мов происходит в местах пересечения «хвостов» от других максимумов функции ценности. </w:t>
      </w:r>
      <w:r w:rsidR="00A830CA">
        <w:t>Отсюда следует важность выбора маршрутов движ</w:t>
      </w:r>
      <w:r w:rsidR="00A830CA">
        <w:t>е</w:t>
      </w:r>
      <w:r w:rsidR="00A830CA">
        <w:t>ния в пространстве состояний. Приведённые примеры показывают, что предпочтительными являются маршруты, имеющие признаки закономе</w:t>
      </w:r>
      <w:r w:rsidR="00A830CA">
        <w:t>р</w:t>
      </w:r>
      <w:r w:rsidR="00A830CA">
        <w:t xml:space="preserve">ности и повторяемости. Хаотическое, полностью случайное движение в пространстве состояний непригодно для формирования новых целей. </w:t>
      </w:r>
    </w:p>
    <w:p w:rsidR="00985F17" w:rsidRDefault="00985F17" w:rsidP="00746F2D">
      <w:pPr>
        <w:pStyle w:val="af4"/>
      </w:pPr>
      <w:r>
        <w:t>Задание подходящих маршрутов возможно при запрограммированном поведении (реализации инстинктов) или при целенаправленном повед</w:t>
      </w:r>
      <w:r>
        <w:t>е</w:t>
      </w:r>
      <w:r>
        <w:t>нии, управляемом уже имеющимися целями</w:t>
      </w:r>
      <w:r w:rsidR="00977843">
        <w:t>. Заданию подходящих мар</w:t>
      </w:r>
      <w:r w:rsidR="00977843">
        <w:t>ш</w:t>
      </w:r>
      <w:r w:rsidR="00977843">
        <w:t>рутов движения может способствовать наличие геометрических огран</w:t>
      </w:r>
      <w:r w:rsidR="00977843">
        <w:t>и</w:t>
      </w:r>
      <w:r w:rsidR="00977843">
        <w:t>чений (препятствий, границ) в пространстве состояний.</w:t>
      </w:r>
      <w:r>
        <w:t xml:space="preserve"> </w:t>
      </w:r>
    </w:p>
    <w:p w:rsidR="003F29DD" w:rsidRDefault="003F29DD">
      <w:pPr>
        <w:pStyle w:val="af4"/>
        <w:rPr>
          <w:sz w:val="18"/>
          <w:szCs w:val="18"/>
        </w:rPr>
      </w:pPr>
    </w:p>
    <w:p w:rsidR="003F29DD" w:rsidRDefault="007E3F9C">
      <w:pPr>
        <w:widowControl w:val="0"/>
        <w:jc w:val="center"/>
        <w:outlineLvl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Список литературы</w:t>
      </w:r>
    </w:p>
    <w:p w:rsidR="003F29DD" w:rsidRDefault="003F29DD">
      <w:pPr>
        <w:rPr>
          <w:sz w:val="18"/>
          <w:szCs w:val="18"/>
        </w:rPr>
      </w:pPr>
    </w:p>
    <w:p w:rsidR="003F29DD" w:rsidRPr="00CB3430" w:rsidRDefault="007E3F9C">
      <w:pPr>
        <w:pStyle w:val="References"/>
        <w:numPr>
          <w:ilvl w:val="0"/>
          <w:numId w:val="1"/>
        </w:numPr>
      </w:pPr>
      <w:r>
        <w:rPr>
          <w:sz w:val="18"/>
          <w:szCs w:val="18"/>
          <w:lang w:val="ru-RU"/>
        </w:rPr>
        <w:t xml:space="preserve">Котов В.Б. </w:t>
      </w:r>
      <w:proofErr w:type="spellStart"/>
      <w:r>
        <w:rPr>
          <w:sz w:val="18"/>
          <w:szCs w:val="18"/>
          <w:lang w:val="ru-RU"/>
        </w:rPr>
        <w:t>Мозгостроение</w:t>
      </w:r>
      <w:proofErr w:type="spellEnd"/>
      <w:r>
        <w:rPr>
          <w:sz w:val="18"/>
          <w:szCs w:val="18"/>
          <w:lang w:val="ru-RU"/>
        </w:rPr>
        <w:t xml:space="preserve"> для дилетантов. Москва: ООО «Центр Инновац</w:t>
      </w:r>
      <w:r>
        <w:rPr>
          <w:sz w:val="18"/>
          <w:szCs w:val="18"/>
          <w:lang w:val="ru-RU"/>
        </w:rPr>
        <w:t>и</w:t>
      </w:r>
      <w:r>
        <w:rPr>
          <w:sz w:val="18"/>
          <w:szCs w:val="18"/>
          <w:lang w:val="ru-RU"/>
        </w:rPr>
        <w:t>онных Технологий». 2015.</w:t>
      </w:r>
    </w:p>
    <w:p w:rsidR="00CB3430" w:rsidRPr="00286E16" w:rsidRDefault="00CB3430">
      <w:pPr>
        <w:pStyle w:val="References"/>
        <w:numPr>
          <w:ilvl w:val="0"/>
          <w:numId w:val="1"/>
        </w:numPr>
        <w:rPr>
          <w:lang w:val="ru-RU"/>
        </w:rPr>
      </w:pPr>
      <w:proofErr w:type="spellStart"/>
      <w:r>
        <w:rPr>
          <w:sz w:val="18"/>
          <w:szCs w:val="18"/>
          <w:lang w:val="ru-RU"/>
        </w:rPr>
        <w:t>Саттон</w:t>
      </w:r>
      <w:proofErr w:type="spellEnd"/>
      <w:r>
        <w:rPr>
          <w:sz w:val="18"/>
          <w:szCs w:val="18"/>
          <w:lang w:val="ru-RU"/>
        </w:rPr>
        <w:t xml:space="preserve"> Р.С., </w:t>
      </w:r>
      <w:proofErr w:type="spellStart"/>
      <w:r>
        <w:rPr>
          <w:sz w:val="18"/>
          <w:szCs w:val="18"/>
          <w:lang w:val="ru-RU"/>
        </w:rPr>
        <w:t>Барто</w:t>
      </w:r>
      <w:proofErr w:type="spellEnd"/>
      <w:r>
        <w:rPr>
          <w:sz w:val="18"/>
          <w:szCs w:val="18"/>
          <w:lang w:val="ru-RU"/>
        </w:rPr>
        <w:t xml:space="preserve"> Э.Г. Обучение с подкреплением. М.: Лаборатория знаний. 2014.</w:t>
      </w:r>
    </w:p>
    <w:p w:rsidR="00A41615" w:rsidRPr="00A41615" w:rsidRDefault="00A41615" w:rsidP="003B4194">
      <w:pPr>
        <w:pStyle w:val="References"/>
        <w:numPr>
          <w:ilvl w:val="0"/>
          <w:numId w:val="1"/>
        </w:numPr>
        <w:rPr>
          <w:sz w:val="18"/>
          <w:szCs w:val="18"/>
        </w:rPr>
      </w:pPr>
      <w:r w:rsidRPr="00A41615">
        <w:rPr>
          <w:sz w:val="18"/>
          <w:szCs w:val="18"/>
        </w:rPr>
        <w:t>Baxter M.G., Murray E.A. The Amygdala and Reward. //N</w:t>
      </w:r>
      <w:r>
        <w:rPr>
          <w:sz w:val="18"/>
          <w:szCs w:val="18"/>
        </w:rPr>
        <w:t>ature</w:t>
      </w:r>
      <w:r w:rsidRPr="00A41615">
        <w:rPr>
          <w:sz w:val="18"/>
          <w:szCs w:val="18"/>
        </w:rPr>
        <w:t xml:space="preserve"> R</w:t>
      </w:r>
      <w:r>
        <w:rPr>
          <w:sz w:val="18"/>
          <w:szCs w:val="18"/>
        </w:rPr>
        <w:t>eviews</w:t>
      </w:r>
      <w:r w:rsidRPr="00A41615">
        <w:rPr>
          <w:sz w:val="18"/>
          <w:szCs w:val="18"/>
        </w:rPr>
        <w:t>. N</w:t>
      </w:r>
      <w:r>
        <w:rPr>
          <w:sz w:val="18"/>
          <w:szCs w:val="18"/>
        </w:rPr>
        <w:t>eurosc</w:t>
      </w:r>
      <w:r>
        <w:rPr>
          <w:sz w:val="18"/>
          <w:szCs w:val="18"/>
        </w:rPr>
        <w:t>i</w:t>
      </w:r>
      <w:r>
        <w:rPr>
          <w:sz w:val="18"/>
          <w:szCs w:val="18"/>
        </w:rPr>
        <w:t>ence</w:t>
      </w:r>
      <w:r w:rsidRPr="00A41615">
        <w:rPr>
          <w:sz w:val="18"/>
          <w:szCs w:val="18"/>
        </w:rPr>
        <w:t>. Vol. 3. July 2002. P. 563-573.</w:t>
      </w:r>
    </w:p>
    <w:p w:rsidR="00E23D61" w:rsidRDefault="00B022D0" w:rsidP="00B022D0">
      <w:pPr>
        <w:pStyle w:val="References"/>
        <w:numPr>
          <w:ilvl w:val="0"/>
          <w:numId w:val="1"/>
        </w:numPr>
        <w:rPr>
          <w:sz w:val="18"/>
          <w:szCs w:val="18"/>
        </w:rPr>
      </w:pPr>
      <w:r w:rsidRPr="00B022D0">
        <w:rPr>
          <w:sz w:val="18"/>
          <w:szCs w:val="18"/>
        </w:rPr>
        <w:t xml:space="preserve">Wilson R.C, Takahashi Y.K., </w:t>
      </w:r>
      <w:proofErr w:type="spellStart"/>
      <w:r w:rsidRPr="00B022D0">
        <w:rPr>
          <w:sz w:val="18"/>
          <w:szCs w:val="18"/>
        </w:rPr>
        <w:t>Schoenbaum</w:t>
      </w:r>
      <w:proofErr w:type="spellEnd"/>
      <w:r w:rsidRPr="00B022D0">
        <w:rPr>
          <w:sz w:val="18"/>
          <w:szCs w:val="18"/>
        </w:rPr>
        <w:t xml:space="preserve"> G., </w:t>
      </w:r>
      <w:proofErr w:type="spellStart"/>
      <w:r w:rsidRPr="00B022D0">
        <w:rPr>
          <w:sz w:val="18"/>
          <w:szCs w:val="18"/>
        </w:rPr>
        <w:t>Niv</w:t>
      </w:r>
      <w:proofErr w:type="spellEnd"/>
      <w:r w:rsidRPr="00B022D0">
        <w:rPr>
          <w:sz w:val="18"/>
          <w:szCs w:val="18"/>
        </w:rPr>
        <w:t xml:space="preserve"> Y. </w:t>
      </w:r>
      <w:r w:rsidR="00E23D61" w:rsidRPr="00B022D0">
        <w:rPr>
          <w:sz w:val="18"/>
          <w:szCs w:val="18"/>
        </w:rPr>
        <w:t>Orbitofrontal Cortex</w:t>
      </w:r>
      <w:r>
        <w:rPr>
          <w:sz w:val="18"/>
          <w:szCs w:val="18"/>
        </w:rPr>
        <w:t xml:space="preserve"> </w:t>
      </w:r>
      <w:r w:rsidR="00E23D61" w:rsidRPr="00B022D0">
        <w:rPr>
          <w:sz w:val="18"/>
          <w:szCs w:val="18"/>
        </w:rPr>
        <w:t>as a Cognitive Map of Task Space</w:t>
      </w:r>
      <w:r w:rsidRPr="00B022D0">
        <w:rPr>
          <w:sz w:val="18"/>
          <w:szCs w:val="18"/>
        </w:rPr>
        <w:t xml:space="preserve">. </w:t>
      </w:r>
      <w:r w:rsidR="00E23D61" w:rsidRPr="00B022D0">
        <w:rPr>
          <w:sz w:val="18"/>
          <w:szCs w:val="18"/>
        </w:rPr>
        <w:t>//Neuron 81</w:t>
      </w:r>
      <w:r w:rsidRPr="00B022D0">
        <w:rPr>
          <w:sz w:val="18"/>
          <w:szCs w:val="18"/>
        </w:rPr>
        <w:t xml:space="preserve"> (2014)</w:t>
      </w:r>
      <w:r w:rsidR="00E23D61" w:rsidRPr="00B022D0">
        <w:rPr>
          <w:sz w:val="18"/>
          <w:szCs w:val="18"/>
        </w:rPr>
        <w:t xml:space="preserve">, </w:t>
      </w:r>
      <w:r>
        <w:rPr>
          <w:sz w:val="18"/>
          <w:szCs w:val="18"/>
        </w:rPr>
        <w:t>January 22.</w:t>
      </w:r>
      <w:r w:rsidR="00E23D61" w:rsidRPr="00B022D0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B022D0">
        <w:rPr>
          <w:sz w:val="18"/>
          <w:szCs w:val="18"/>
        </w:rPr>
        <w:t>. 267–279.</w:t>
      </w:r>
      <w:r w:rsidR="00E23D61" w:rsidRPr="00B022D0">
        <w:rPr>
          <w:sz w:val="18"/>
          <w:szCs w:val="18"/>
        </w:rPr>
        <w:t xml:space="preserve"> </w:t>
      </w:r>
    </w:p>
    <w:p w:rsidR="008438C0" w:rsidRPr="008438C0" w:rsidRDefault="008438C0" w:rsidP="008438C0">
      <w:pPr>
        <w:pStyle w:val="References"/>
        <w:numPr>
          <w:ilvl w:val="0"/>
          <w:numId w:val="1"/>
        </w:numPr>
        <w:rPr>
          <w:sz w:val="18"/>
          <w:szCs w:val="18"/>
        </w:rPr>
      </w:pPr>
      <w:r w:rsidRPr="008438C0">
        <w:rPr>
          <w:sz w:val="18"/>
          <w:szCs w:val="18"/>
        </w:rPr>
        <w:t>Strait C.E., Blanchard T.C., Hayden B.Y. Reward Value Comparison via Mutual Inhibition in Ventromedial Prefrontal Cortex. //Neuron 82</w:t>
      </w:r>
      <w:r>
        <w:rPr>
          <w:sz w:val="18"/>
          <w:szCs w:val="18"/>
        </w:rPr>
        <w:t xml:space="preserve"> (2014)</w:t>
      </w:r>
      <w:r w:rsidRPr="008438C0">
        <w:rPr>
          <w:sz w:val="18"/>
          <w:szCs w:val="18"/>
        </w:rPr>
        <w:t>, June 18</w:t>
      </w:r>
      <w:r>
        <w:rPr>
          <w:sz w:val="18"/>
          <w:szCs w:val="18"/>
        </w:rPr>
        <w:t>. P.</w:t>
      </w:r>
      <w:r w:rsidRPr="008438C0">
        <w:rPr>
          <w:sz w:val="18"/>
          <w:szCs w:val="18"/>
        </w:rPr>
        <w:t>1–10</w:t>
      </w:r>
      <w:r>
        <w:rPr>
          <w:sz w:val="18"/>
          <w:szCs w:val="18"/>
        </w:rPr>
        <w:t>.</w:t>
      </w:r>
      <w:r w:rsidRPr="008438C0">
        <w:rPr>
          <w:sz w:val="18"/>
          <w:szCs w:val="18"/>
        </w:rPr>
        <w:t xml:space="preserve">  </w:t>
      </w:r>
    </w:p>
    <w:p w:rsidR="00B022D0" w:rsidRPr="003B4194" w:rsidRDefault="008679FA" w:rsidP="00B022D0">
      <w:pPr>
        <w:pStyle w:val="References"/>
        <w:numPr>
          <w:ilvl w:val="0"/>
          <w:numId w:val="1"/>
        </w:numPr>
        <w:rPr>
          <w:sz w:val="18"/>
          <w:szCs w:val="18"/>
          <w:lang w:val="ru-RU"/>
        </w:rPr>
      </w:pPr>
      <w:r w:rsidRPr="008679FA">
        <w:rPr>
          <w:sz w:val="18"/>
          <w:szCs w:val="18"/>
        </w:rPr>
        <w:t xml:space="preserve">Murray E.A., </w:t>
      </w:r>
      <w:proofErr w:type="spellStart"/>
      <w:r w:rsidRPr="008679FA">
        <w:rPr>
          <w:sz w:val="18"/>
          <w:szCs w:val="18"/>
        </w:rPr>
        <w:t>Rudebeck</w:t>
      </w:r>
      <w:proofErr w:type="spellEnd"/>
      <w:r w:rsidRPr="008679FA">
        <w:rPr>
          <w:sz w:val="18"/>
          <w:szCs w:val="18"/>
        </w:rPr>
        <w:t xml:space="preserve"> P.H. The drive to strive: goal generation based on current needs</w:t>
      </w:r>
      <w:r>
        <w:rPr>
          <w:sz w:val="18"/>
          <w:szCs w:val="18"/>
        </w:rPr>
        <w:t xml:space="preserve">. </w:t>
      </w:r>
      <w:r w:rsidRPr="008679FA">
        <w:rPr>
          <w:sz w:val="18"/>
          <w:szCs w:val="18"/>
        </w:rPr>
        <w:t>//</w:t>
      </w:r>
      <w:r w:rsidR="008438C0" w:rsidRPr="008679FA">
        <w:rPr>
          <w:sz w:val="18"/>
          <w:szCs w:val="18"/>
        </w:rPr>
        <w:t>Frontiers</w:t>
      </w:r>
      <w:r>
        <w:rPr>
          <w:sz w:val="18"/>
          <w:szCs w:val="18"/>
        </w:rPr>
        <w:t xml:space="preserve"> </w:t>
      </w:r>
      <w:r w:rsidR="008438C0" w:rsidRPr="008679FA">
        <w:rPr>
          <w:sz w:val="18"/>
          <w:szCs w:val="18"/>
        </w:rPr>
        <w:t>in</w:t>
      </w:r>
      <w:r>
        <w:rPr>
          <w:sz w:val="18"/>
          <w:szCs w:val="18"/>
        </w:rPr>
        <w:t xml:space="preserve"> </w:t>
      </w:r>
      <w:r w:rsidR="008438C0" w:rsidRPr="008679FA">
        <w:rPr>
          <w:sz w:val="18"/>
          <w:szCs w:val="18"/>
        </w:rPr>
        <w:t>Neuroscience</w:t>
      </w:r>
      <w:r>
        <w:rPr>
          <w:sz w:val="18"/>
          <w:szCs w:val="18"/>
        </w:rPr>
        <w:t xml:space="preserve">. </w:t>
      </w:r>
      <w:r w:rsidR="008438C0" w:rsidRPr="008679FA">
        <w:rPr>
          <w:sz w:val="18"/>
          <w:szCs w:val="18"/>
        </w:rPr>
        <w:t>Decision</w:t>
      </w:r>
      <w:r>
        <w:rPr>
          <w:sz w:val="18"/>
          <w:szCs w:val="18"/>
        </w:rPr>
        <w:t xml:space="preserve"> </w:t>
      </w:r>
      <w:r w:rsidR="008438C0" w:rsidRPr="008679FA">
        <w:rPr>
          <w:sz w:val="18"/>
          <w:szCs w:val="18"/>
        </w:rPr>
        <w:t>Neuroscience</w:t>
      </w:r>
      <w:r>
        <w:rPr>
          <w:sz w:val="18"/>
          <w:szCs w:val="18"/>
        </w:rPr>
        <w:t xml:space="preserve">. </w:t>
      </w:r>
      <w:r w:rsidR="008438C0" w:rsidRPr="008679FA">
        <w:rPr>
          <w:sz w:val="18"/>
          <w:szCs w:val="18"/>
        </w:rPr>
        <w:t>June</w:t>
      </w:r>
      <w:r w:rsidRPr="003B4194">
        <w:rPr>
          <w:sz w:val="18"/>
          <w:szCs w:val="18"/>
          <w:lang w:val="ru-RU"/>
        </w:rPr>
        <w:t xml:space="preserve"> </w:t>
      </w:r>
      <w:r w:rsidR="008438C0" w:rsidRPr="003B4194">
        <w:rPr>
          <w:sz w:val="18"/>
          <w:szCs w:val="18"/>
          <w:lang w:val="ru-RU"/>
        </w:rPr>
        <w:t>2013</w:t>
      </w:r>
      <w:r w:rsidRPr="003B4194">
        <w:rPr>
          <w:sz w:val="18"/>
          <w:szCs w:val="18"/>
          <w:lang w:val="ru-RU"/>
        </w:rPr>
        <w:t xml:space="preserve">. </w:t>
      </w:r>
      <w:r w:rsidR="008438C0" w:rsidRPr="008679FA">
        <w:rPr>
          <w:sz w:val="18"/>
          <w:szCs w:val="18"/>
        </w:rPr>
        <w:t>V</w:t>
      </w:r>
      <w:r w:rsidRPr="003B4194">
        <w:rPr>
          <w:sz w:val="18"/>
          <w:szCs w:val="18"/>
          <w:lang w:val="ru-RU"/>
        </w:rPr>
        <w:t>.</w:t>
      </w:r>
      <w:r w:rsidR="003B4194">
        <w:rPr>
          <w:sz w:val="18"/>
          <w:szCs w:val="18"/>
          <w:lang w:val="ru-RU"/>
        </w:rPr>
        <w:t xml:space="preserve"> </w:t>
      </w:r>
      <w:r w:rsidR="008438C0" w:rsidRPr="003B4194">
        <w:rPr>
          <w:sz w:val="18"/>
          <w:szCs w:val="18"/>
          <w:lang w:val="ru-RU"/>
        </w:rPr>
        <w:t>7</w:t>
      </w:r>
      <w:r w:rsidRPr="003B4194">
        <w:rPr>
          <w:sz w:val="18"/>
          <w:szCs w:val="18"/>
          <w:lang w:val="ru-RU"/>
        </w:rPr>
        <w:t xml:space="preserve">. </w:t>
      </w:r>
      <w:r w:rsidR="008438C0" w:rsidRPr="008679FA">
        <w:rPr>
          <w:sz w:val="18"/>
          <w:szCs w:val="18"/>
        </w:rPr>
        <w:t>Article</w:t>
      </w:r>
      <w:r w:rsidR="008438C0" w:rsidRPr="003B4194">
        <w:rPr>
          <w:sz w:val="18"/>
          <w:szCs w:val="18"/>
          <w:lang w:val="ru-RU"/>
        </w:rPr>
        <w:t>112</w:t>
      </w:r>
      <w:r w:rsidR="009242F8" w:rsidRPr="003B4194">
        <w:rPr>
          <w:sz w:val="18"/>
          <w:szCs w:val="18"/>
          <w:lang w:val="ru-RU"/>
        </w:rPr>
        <w:t>.</w:t>
      </w:r>
    </w:p>
    <w:p w:rsidR="00CB3430" w:rsidRPr="00EE52F5" w:rsidRDefault="00EE52F5" w:rsidP="00010BE0">
      <w:pPr>
        <w:pStyle w:val="References"/>
        <w:widowControl w:val="0"/>
        <w:numPr>
          <w:ilvl w:val="0"/>
          <w:numId w:val="1"/>
        </w:num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Хайнд</w:t>
      </w:r>
      <w:proofErr w:type="spellEnd"/>
      <w:r>
        <w:rPr>
          <w:sz w:val="18"/>
          <w:szCs w:val="18"/>
          <w:lang w:val="ru-RU"/>
        </w:rPr>
        <w:t xml:space="preserve"> Р. </w:t>
      </w:r>
      <w:r w:rsidRPr="00EE52F5">
        <w:rPr>
          <w:sz w:val="18"/>
          <w:szCs w:val="18"/>
          <w:lang w:val="ru-RU"/>
        </w:rPr>
        <w:t>Поведение животных. Синтез этологии и сравнительной психологии</w:t>
      </w:r>
      <w:r>
        <w:rPr>
          <w:sz w:val="18"/>
          <w:szCs w:val="18"/>
          <w:lang w:val="ru-RU"/>
        </w:rPr>
        <w:t>. М.: Мир. 1975</w:t>
      </w:r>
    </w:p>
    <w:sectPr w:rsidR="00CB3430" w:rsidRPr="00EE52F5" w:rsidSect="003F29DD">
      <w:pgSz w:w="8391" w:h="11906"/>
      <w:pgMar w:top="1304" w:right="1021" w:bottom="1418" w:left="96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0650"/>
    <w:multiLevelType w:val="multilevel"/>
    <w:tmpl w:val="05FAAE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0D26A41"/>
    <w:multiLevelType w:val="multilevel"/>
    <w:tmpl w:val="3DEE37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29DD"/>
    <w:rsid w:val="00010BE0"/>
    <w:rsid w:val="00055D4D"/>
    <w:rsid w:val="00063A36"/>
    <w:rsid w:val="00286E16"/>
    <w:rsid w:val="002D230F"/>
    <w:rsid w:val="003B4194"/>
    <w:rsid w:val="003D5A1D"/>
    <w:rsid w:val="003F29DD"/>
    <w:rsid w:val="00567855"/>
    <w:rsid w:val="00585969"/>
    <w:rsid w:val="00591AF4"/>
    <w:rsid w:val="005E7DA2"/>
    <w:rsid w:val="005F7D0A"/>
    <w:rsid w:val="00614E2D"/>
    <w:rsid w:val="00715C17"/>
    <w:rsid w:val="0072434D"/>
    <w:rsid w:val="00746F2D"/>
    <w:rsid w:val="00751CBA"/>
    <w:rsid w:val="00781C2E"/>
    <w:rsid w:val="007B77B2"/>
    <w:rsid w:val="007E3F9C"/>
    <w:rsid w:val="00810332"/>
    <w:rsid w:val="008168A8"/>
    <w:rsid w:val="008438C0"/>
    <w:rsid w:val="00862593"/>
    <w:rsid w:val="008679FA"/>
    <w:rsid w:val="00894184"/>
    <w:rsid w:val="008D0470"/>
    <w:rsid w:val="008E14B3"/>
    <w:rsid w:val="009242F8"/>
    <w:rsid w:val="009437B1"/>
    <w:rsid w:val="00977843"/>
    <w:rsid w:val="00981619"/>
    <w:rsid w:val="00985F17"/>
    <w:rsid w:val="009D0690"/>
    <w:rsid w:val="009E642E"/>
    <w:rsid w:val="00A41615"/>
    <w:rsid w:val="00A761AE"/>
    <w:rsid w:val="00A830CA"/>
    <w:rsid w:val="00AC59AB"/>
    <w:rsid w:val="00B022D0"/>
    <w:rsid w:val="00BD1B8A"/>
    <w:rsid w:val="00C31123"/>
    <w:rsid w:val="00C51A2C"/>
    <w:rsid w:val="00C9122C"/>
    <w:rsid w:val="00CA7F02"/>
    <w:rsid w:val="00CB3430"/>
    <w:rsid w:val="00CF616D"/>
    <w:rsid w:val="00D730F8"/>
    <w:rsid w:val="00DB055A"/>
    <w:rsid w:val="00E23D61"/>
    <w:rsid w:val="00EE52F5"/>
    <w:rsid w:val="00F8205B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210FB"/>
    <w:rPr>
      <w:color w:val="0000FF"/>
      <w:u w:val="single"/>
    </w:rPr>
  </w:style>
  <w:style w:type="character" w:customStyle="1" w:styleId="Text">
    <w:name w:val="Text Знак"/>
    <w:basedOn w:val="a0"/>
    <w:link w:val="Text"/>
    <w:qFormat/>
    <w:rsid w:val="00BF02F7"/>
    <w:rPr>
      <w:sz w:val="24"/>
      <w:szCs w:val="24"/>
      <w:lang w:val="en-US" w:eastAsia="ru-RU" w:bidi="ar-SA"/>
    </w:rPr>
  </w:style>
  <w:style w:type="character" w:styleId="a3">
    <w:name w:val="endnote reference"/>
    <w:basedOn w:val="a0"/>
    <w:semiHidden/>
    <w:qFormat/>
    <w:rsid w:val="00015521"/>
    <w:rPr>
      <w:vertAlign w:val="superscript"/>
    </w:rPr>
  </w:style>
  <w:style w:type="character" w:customStyle="1" w:styleId="a4">
    <w:name w:val="a"/>
    <w:basedOn w:val="a0"/>
    <w:qFormat/>
    <w:rsid w:val="00941660"/>
  </w:style>
  <w:style w:type="character" w:styleId="a5">
    <w:name w:val="footnote reference"/>
    <w:basedOn w:val="a0"/>
    <w:semiHidden/>
    <w:qFormat/>
    <w:rsid w:val="007D1DA8"/>
    <w:rPr>
      <w:vertAlign w:val="superscript"/>
    </w:rPr>
  </w:style>
  <w:style w:type="character" w:customStyle="1" w:styleId="a6">
    <w:name w:val="Текст Знак"/>
    <w:basedOn w:val="a0"/>
    <w:qFormat/>
    <w:rsid w:val="00800747"/>
    <w:rPr>
      <w:rFonts w:ascii="Courier New" w:hAnsi="Courier New" w:cs="Courier New"/>
    </w:rPr>
  </w:style>
  <w:style w:type="character" w:customStyle="1" w:styleId="a7">
    <w:name w:val="Текст выноски Знак"/>
    <w:basedOn w:val="a0"/>
    <w:qFormat/>
    <w:rsid w:val="000D42A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qFormat/>
    <w:rsid w:val="00D30CB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qFormat/>
    <w:rsid w:val="00137579"/>
    <w:rPr>
      <w:color w:val="808080"/>
    </w:rPr>
  </w:style>
  <w:style w:type="character" w:customStyle="1" w:styleId="ListLabel1">
    <w:name w:val="ListLabel 1"/>
    <w:qFormat/>
    <w:rsid w:val="00942F09"/>
    <w:rPr>
      <w:color w:val="00000A"/>
    </w:rPr>
  </w:style>
  <w:style w:type="character" w:customStyle="1" w:styleId="ListLabel2">
    <w:name w:val="ListLabel 2"/>
    <w:qFormat/>
    <w:rsid w:val="00942F09"/>
    <w:rPr>
      <w:rFonts w:cs="Courier New"/>
    </w:rPr>
  </w:style>
  <w:style w:type="character" w:customStyle="1" w:styleId="ListLabel3">
    <w:name w:val="ListLabel 3"/>
    <w:qFormat/>
    <w:rsid w:val="00942F09"/>
    <w:rPr>
      <w:rFonts w:cs="Courier New"/>
    </w:rPr>
  </w:style>
  <w:style w:type="character" w:customStyle="1" w:styleId="ListLabel4">
    <w:name w:val="ListLabel 4"/>
    <w:qFormat/>
    <w:rsid w:val="00942F09"/>
    <w:rPr>
      <w:rFonts w:cs="Courier New"/>
    </w:rPr>
  </w:style>
  <w:style w:type="character" w:customStyle="1" w:styleId="ListLabel5">
    <w:name w:val="ListLabel 5"/>
    <w:qFormat/>
    <w:rsid w:val="00942F09"/>
    <w:rPr>
      <w:rFonts w:cs="Courier New"/>
    </w:rPr>
  </w:style>
  <w:style w:type="character" w:customStyle="1" w:styleId="ListLabel6">
    <w:name w:val="ListLabel 6"/>
    <w:qFormat/>
    <w:rsid w:val="00942F09"/>
    <w:rPr>
      <w:rFonts w:cs="Courier New"/>
    </w:rPr>
  </w:style>
  <w:style w:type="character" w:customStyle="1" w:styleId="ListLabel7">
    <w:name w:val="ListLabel 7"/>
    <w:qFormat/>
    <w:rsid w:val="00942F09"/>
    <w:rPr>
      <w:rFonts w:cs="Courier New"/>
    </w:rPr>
  </w:style>
  <w:style w:type="character" w:customStyle="1" w:styleId="ListLabel8">
    <w:name w:val="ListLabel 8"/>
    <w:qFormat/>
    <w:rsid w:val="00942F09"/>
    <w:rPr>
      <w:rFonts w:cs="Courier New"/>
    </w:rPr>
  </w:style>
  <w:style w:type="character" w:customStyle="1" w:styleId="ListLabel9">
    <w:name w:val="ListLabel 9"/>
    <w:qFormat/>
    <w:rsid w:val="00942F09"/>
    <w:rPr>
      <w:rFonts w:cs="Courier New"/>
    </w:rPr>
  </w:style>
  <w:style w:type="character" w:customStyle="1" w:styleId="ListLabel10">
    <w:name w:val="ListLabel 10"/>
    <w:qFormat/>
    <w:rsid w:val="00942F09"/>
    <w:rPr>
      <w:rFonts w:cs="Courier New"/>
    </w:rPr>
  </w:style>
  <w:style w:type="character" w:customStyle="1" w:styleId="ListLabel11">
    <w:name w:val="ListLabel 11"/>
    <w:qFormat/>
    <w:rsid w:val="00942F09"/>
    <w:rPr>
      <w:rFonts w:cs="Courier New"/>
    </w:rPr>
  </w:style>
  <w:style w:type="character" w:customStyle="1" w:styleId="ListLabel12">
    <w:name w:val="ListLabel 12"/>
    <w:qFormat/>
    <w:rsid w:val="00942F09"/>
    <w:rPr>
      <w:rFonts w:cs="Courier New"/>
    </w:rPr>
  </w:style>
  <w:style w:type="character" w:customStyle="1" w:styleId="ListLabel13">
    <w:name w:val="ListLabel 13"/>
    <w:qFormat/>
    <w:rsid w:val="00942F09"/>
    <w:rPr>
      <w:rFonts w:cs="Courier New"/>
    </w:rPr>
  </w:style>
  <w:style w:type="character" w:customStyle="1" w:styleId="ListLabel14">
    <w:name w:val="ListLabel 14"/>
    <w:qFormat/>
    <w:rsid w:val="00942F09"/>
    <w:rPr>
      <w:rFonts w:cs="Courier New"/>
    </w:rPr>
  </w:style>
  <w:style w:type="character" w:customStyle="1" w:styleId="ListLabel15">
    <w:name w:val="ListLabel 15"/>
    <w:qFormat/>
    <w:rsid w:val="00942F09"/>
    <w:rPr>
      <w:rFonts w:cs="Courier New"/>
    </w:rPr>
  </w:style>
  <w:style w:type="character" w:customStyle="1" w:styleId="ListLabel16">
    <w:name w:val="ListLabel 16"/>
    <w:qFormat/>
    <w:rsid w:val="00942F09"/>
    <w:rPr>
      <w:rFonts w:cs="Courier New"/>
    </w:rPr>
  </w:style>
  <w:style w:type="character" w:customStyle="1" w:styleId="ListLabel17">
    <w:name w:val="ListLabel 17"/>
    <w:qFormat/>
    <w:rsid w:val="00942F09"/>
    <w:rPr>
      <w:rFonts w:cs="Courier New"/>
    </w:rPr>
  </w:style>
  <w:style w:type="character" w:customStyle="1" w:styleId="ListLabel18">
    <w:name w:val="ListLabel 18"/>
    <w:qFormat/>
    <w:rsid w:val="00942F09"/>
    <w:rPr>
      <w:rFonts w:cs="Courier New"/>
    </w:rPr>
  </w:style>
  <w:style w:type="character" w:customStyle="1" w:styleId="ListLabel19">
    <w:name w:val="ListLabel 19"/>
    <w:qFormat/>
    <w:rsid w:val="00942F09"/>
    <w:rPr>
      <w:rFonts w:cs="Courier New"/>
    </w:rPr>
  </w:style>
  <w:style w:type="character" w:customStyle="1" w:styleId="ListLabel20">
    <w:name w:val="ListLabel 20"/>
    <w:qFormat/>
    <w:rsid w:val="00942F09"/>
    <w:rPr>
      <w:rFonts w:cs="Courier New"/>
    </w:rPr>
  </w:style>
  <w:style w:type="character" w:customStyle="1" w:styleId="ListLabel21">
    <w:name w:val="ListLabel 21"/>
    <w:qFormat/>
    <w:rsid w:val="00942F09"/>
    <w:rPr>
      <w:rFonts w:cs="Courier New"/>
    </w:rPr>
  </w:style>
  <w:style w:type="character" w:customStyle="1" w:styleId="ListLabel22">
    <w:name w:val="ListLabel 22"/>
    <w:qFormat/>
    <w:rsid w:val="00942F09"/>
    <w:rPr>
      <w:rFonts w:cs="Courier New"/>
    </w:rPr>
  </w:style>
  <w:style w:type="character" w:customStyle="1" w:styleId="ListLabel23">
    <w:name w:val="ListLabel 23"/>
    <w:qFormat/>
    <w:rsid w:val="00942F09"/>
    <w:rPr>
      <w:rFonts w:cs="Courier New"/>
    </w:rPr>
  </w:style>
  <w:style w:type="character" w:customStyle="1" w:styleId="ListLabel24">
    <w:name w:val="ListLabel 24"/>
    <w:qFormat/>
    <w:rsid w:val="00942F09"/>
    <w:rPr>
      <w:rFonts w:cs="Courier New"/>
    </w:rPr>
  </w:style>
  <w:style w:type="character" w:customStyle="1" w:styleId="ListLabel25">
    <w:name w:val="ListLabel 25"/>
    <w:qFormat/>
    <w:rsid w:val="00942F09"/>
    <w:rPr>
      <w:rFonts w:cs="Courier New"/>
    </w:rPr>
  </w:style>
  <w:style w:type="character" w:customStyle="1" w:styleId="ListLabel26">
    <w:name w:val="ListLabel 26"/>
    <w:qFormat/>
    <w:rsid w:val="00942F09"/>
    <w:rPr>
      <w:rFonts w:cs="Courier New"/>
    </w:rPr>
  </w:style>
  <w:style w:type="character" w:customStyle="1" w:styleId="ListLabel27">
    <w:name w:val="ListLabel 27"/>
    <w:qFormat/>
    <w:rsid w:val="00942F09"/>
    <w:rPr>
      <w:rFonts w:cs="Courier New"/>
    </w:rPr>
  </w:style>
  <w:style w:type="character" w:customStyle="1" w:styleId="ListLabel28">
    <w:name w:val="ListLabel 28"/>
    <w:qFormat/>
    <w:rsid w:val="00942F09"/>
    <w:rPr>
      <w:rFonts w:cs="Courier New"/>
    </w:rPr>
  </w:style>
  <w:style w:type="character" w:customStyle="1" w:styleId="aa">
    <w:name w:val="Символы концевой сноски"/>
    <w:qFormat/>
    <w:rsid w:val="00942F09"/>
  </w:style>
  <w:style w:type="paragraph" w:customStyle="1" w:styleId="ab">
    <w:name w:val="Заголовок"/>
    <w:basedOn w:val="a"/>
    <w:next w:val="ac"/>
    <w:qFormat/>
    <w:rsid w:val="00942F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942F09"/>
    <w:pPr>
      <w:spacing w:after="140" w:line="288" w:lineRule="auto"/>
    </w:pPr>
  </w:style>
  <w:style w:type="paragraph" w:styleId="ad">
    <w:name w:val="List"/>
    <w:basedOn w:val="ac"/>
    <w:rsid w:val="00942F09"/>
    <w:rPr>
      <w:rFonts w:cs="Mangal"/>
    </w:rPr>
  </w:style>
  <w:style w:type="paragraph" w:customStyle="1" w:styleId="1">
    <w:name w:val="Название объекта1"/>
    <w:basedOn w:val="a"/>
    <w:qFormat/>
    <w:rsid w:val="00942F09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942F09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rsid w:val="00EB7F48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EB7F48"/>
    <w:pPr>
      <w:tabs>
        <w:tab w:val="center" w:pos="4677"/>
        <w:tab w:val="right" w:pos="9355"/>
      </w:tabs>
    </w:pPr>
  </w:style>
  <w:style w:type="paragraph" w:customStyle="1" w:styleId="12">
    <w:name w:val="Название1"/>
    <w:qFormat/>
    <w:rsid w:val="003D1A80"/>
    <w:pPr>
      <w:spacing w:after="240"/>
      <w:jc w:val="center"/>
    </w:pPr>
    <w:rPr>
      <w:b/>
      <w:bCs/>
      <w:sz w:val="28"/>
      <w:szCs w:val="28"/>
      <w:lang w:val="en-US"/>
    </w:rPr>
  </w:style>
  <w:style w:type="paragraph" w:customStyle="1" w:styleId="Authors">
    <w:name w:val="Authors"/>
    <w:basedOn w:val="a"/>
    <w:qFormat/>
    <w:rsid w:val="003D1A80"/>
    <w:pPr>
      <w:jc w:val="center"/>
    </w:pPr>
    <w:rPr>
      <w:b/>
      <w:bCs/>
      <w:lang w:val="en-US"/>
    </w:rPr>
  </w:style>
  <w:style w:type="paragraph" w:customStyle="1" w:styleId="Summary">
    <w:name w:val="Summary"/>
    <w:basedOn w:val="a"/>
    <w:qFormat/>
    <w:rsid w:val="003D1A80"/>
    <w:pPr>
      <w:spacing w:before="480" w:after="240"/>
      <w:ind w:left="1134"/>
      <w:jc w:val="both"/>
    </w:pPr>
    <w:rPr>
      <w:lang w:val="en-US"/>
    </w:rPr>
  </w:style>
  <w:style w:type="paragraph" w:customStyle="1" w:styleId="13">
    <w:name w:val="Текст1"/>
    <w:basedOn w:val="a"/>
    <w:qFormat/>
    <w:rsid w:val="00BF02F7"/>
    <w:pPr>
      <w:jc w:val="both"/>
    </w:pPr>
    <w:rPr>
      <w:lang w:val="en-US"/>
    </w:rPr>
  </w:style>
  <w:style w:type="paragraph" w:styleId="af">
    <w:name w:val="Subtitle"/>
    <w:basedOn w:val="13"/>
    <w:qFormat/>
    <w:rsid w:val="00076DE0"/>
    <w:pPr>
      <w:spacing w:before="240" w:after="240"/>
      <w:jc w:val="center"/>
    </w:pPr>
    <w:rPr>
      <w:b/>
      <w:bCs/>
    </w:rPr>
  </w:style>
  <w:style w:type="paragraph" w:styleId="af0">
    <w:name w:val="endnote text"/>
    <w:basedOn w:val="a"/>
    <w:semiHidden/>
    <w:qFormat/>
    <w:rsid w:val="00015521"/>
    <w:rPr>
      <w:sz w:val="20"/>
      <w:szCs w:val="20"/>
    </w:rPr>
  </w:style>
  <w:style w:type="paragraph" w:customStyle="1" w:styleId="References">
    <w:name w:val="References"/>
    <w:basedOn w:val="a"/>
    <w:qFormat/>
    <w:rsid w:val="00C40886"/>
    <w:pPr>
      <w:tabs>
        <w:tab w:val="left" w:pos="284"/>
      </w:tabs>
      <w:jc w:val="both"/>
    </w:pPr>
    <w:rPr>
      <w:sz w:val="20"/>
      <w:szCs w:val="20"/>
      <w:lang w:val="en-US"/>
    </w:rPr>
  </w:style>
  <w:style w:type="paragraph" w:customStyle="1" w:styleId="af1">
    <w:name w:val="Авторы"/>
    <w:basedOn w:val="a"/>
    <w:qFormat/>
    <w:rsid w:val="009374CE"/>
    <w:pPr>
      <w:jc w:val="center"/>
    </w:pPr>
    <w:rPr>
      <w:b/>
      <w:sz w:val="22"/>
      <w:szCs w:val="22"/>
    </w:rPr>
  </w:style>
  <w:style w:type="paragraph" w:customStyle="1" w:styleId="af2">
    <w:name w:val="Адреса"/>
    <w:basedOn w:val="a"/>
    <w:qFormat/>
    <w:rsid w:val="009374CE"/>
    <w:pPr>
      <w:jc w:val="center"/>
    </w:pPr>
    <w:rPr>
      <w:sz w:val="18"/>
      <w:szCs w:val="18"/>
    </w:rPr>
  </w:style>
  <w:style w:type="paragraph" w:customStyle="1" w:styleId="af3">
    <w:name w:val="Название доклада"/>
    <w:basedOn w:val="a"/>
    <w:qFormat/>
    <w:rsid w:val="006F3FBC"/>
    <w:pPr>
      <w:jc w:val="center"/>
    </w:pPr>
    <w:rPr>
      <w:b/>
      <w:sz w:val="22"/>
      <w:szCs w:val="22"/>
    </w:rPr>
  </w:style>
  <w:style w:type="paragraph" w:customStyle="1" w:styleId="af4">
    <w:name w:val="Текст доклада"/>
    <w:basedOn w:val="a"/>
    <w:qFormat/>
    <w:rsid w:val="006F3FBC"/>
    <w:pPr>
      <w:ind w:firstLine="284"/>
      <w:jc w:val="both"/>
    </w:pPr>
    <w:rPr>
      <w:sz w:val="20"/>
      <w:szCs w:val="20"/>
    </w:rPr>
  </w:style>
  <w:style w:type="paragraph" w:customStyle="1" w:styleId="af5">
    <w:name w:val="Îáû÷íûé"/>
    <w:qFormat/>
    <w:rsid w:val="002837C5"/>
    <w:pPr>
      <w:textAlignment w:val="baseline"/>
    </w:pPr>
    <w:rPr>
      <w:rFonts w:ascii="Arial" w:hAnsi="Arial"/>
      <w:sz w:val="24"/>
    </w:rPr>
  </w:style>
  <w:style w:type="paragraph" w:customStyle="1" w:styleId="af6">
    <w:name w:val="Текст концевой сноски доклада"/>
    <w:basedOn w:val="af0"/>
    <w:qFormat/>
    <w:rsid w:val="00591C28"/>
    <w:pPr>
      <w:jc w:val="both"/>
    </w:pPr>
    <w:rPr>
      <w:sz w:val="18"/>
      <w:szCs w:val="18"/>
    </w:rPr>
  </w:style>
  <w:style w:type="paragraph" w:styleId="af7">
    <w:name w:val="footnote text"/>
    <w:basedOn w:val="a"/>
    <w:semiHidden/>
    <w:qFormat/>
    <w:rsid w:val="007D1DA8"/>
    <w:rPr>
      <w:sz w:val="20"/>
      <w:szCs w:val="20"/>
    </w:rPr>
  </w:style>
  <w:style w:type="paragraph" w:styleId="af8">
    <w:name w:val="Plain Text"/>
    <w:basedOn w:val="a"/>
    <w:qFormat/>
    <w:rsid w:val="00800747"/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qFormat/>
    <w:rsid w:val="000D42A3"/>
    <w:rPr>
      <w:rFonts w:ascii="Tahoma" w:hAnsi="Tahoma" w:cs="Tahoma"/>
      <w:sz w:val="16"/>
      <w:szCs w:val="16"/>
    </w:rPr>
  </w:style>
  <w:style w:type="paragraph" w:styleId="afa">
    <w:name w:val="Document Map"/>
    <w:basedOn w:val="a"/>
    <w:qFormat/>
    <w:rsid w:val="00D30CBC"/>
    <w:rPr>
      <w:rFonts w:ascii="Tahoma" w:hAnsi="Tahoma" w:cs="Tahoma"/>
      <w:sz w:val="16"/>
      <w:szCs w:val="16"/>
    </w:rPr>
  </w:style>
  <w:style w:type="paragraph" w:customStyle="1" w:styleId="afb">
    <w:name w:val="Содержимое врезки"/>
    <w:basedOn w:val="a"/>
    <w:qFormat/>
    <w:rsid w:val="00942F09"/>
  </w:style>
  <w:style w:type="paragraph" w:styleId="afc">
    <w:name w:val="caption"/>
    <w:basedOn w:val="a"/>
    <w:unhideWhenUsed/>
    <w:qFormat/>
    <w:rsid w:val="00335A7C"/>
    <w:pPr>
      <w:spacing w:after="200"/>
    </w:pPr>
    <w:rPr>
      <w:b/>
      <w:bCs/>
      <w:color w:val="4F81BD" w:themeColor="accent1"/>
      <w:sz w:val="18"/>
      <w:szCs w:val="18"/>
    </w:rPr>
  </w:style>
  <w:style w:type="table" w:styleId="afd">
    <w:name w:val="Table Grid"/>
    <w:basedOn w:val="a1"/>
    <w:rsid w:val="00FC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E23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dc:description/>
  <cp:lastModifiedBy>Бесхлебнова Галина Александровна</cp:lastModifiedBy>
  <cp:revision>68</cp:revision>
  <cp:lastPrinted>2008-10-30T14:20:00Z</cp:lastPrinted>
  <dcterms:created xsi:type="dcterms:W3CDTF">2017-04-11T05:32:00Z</dcterms:created>
  <dcterms:modified xsi:type="dcterms:W3CDTF">2017-07-12T17:20:00Z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